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6276B" w14:textId="5E9F83FA" w:rsidR="009132DA" w:rsidRDefault="00B21A74">
      <w:r>
        <w:rPr>
          <w:noProof/>
        </w:rPr>
        <w:drawing>
          <wp:anchor distT="0" distB="0" distL="114300" distR="114300" simplePos="0" relativeHeight="251663360" behindDoc="1" locked="0" layoutInCell="1" allowOverlap="1" wp14:anchorId="2896FE11" wp14:editId="343FD231">
            <wp:simplePos x="0" y="0"/>
            <wp:positionH relativeFrom="page">
              <wp:align>right</wp:align>
            </wp:positionH>
            <wp:positionV relativeFrom="paragraph">
              <wp:posOffset>12065</wp:posOffset>
            </wp:positionV>
            <wp:extent cx="2299970" cy="759460"/>
            <wp:effectExtent l="0" t="0" r="0" b="2540"/>
            <wp:wrapThrough wrapText="bothSides">
              <wp:wrapPolygon edited="0">
                <wp:start x="1789" y="542"/>
                <wp:lineTo x="0" y="6502"/>
                <wp:lineTo x="179" y="13545"/>
                <wp:lineTo x="895" y="18963"/>
                <wp:lineTo x="1252" y="21130"/>
                <wp:lineTo x="8051" y="21130"/>
                <wp:lineTo x="8230" y="18963"/>
                <wp:lineTo x="14491" y="18963"/>
                <wp:lineTo x="21111" y="14629"/>
                <wp:lineTo x="21290" y="7585"/>
                <wp:lineTo x="19501" y="6502"/>
                <wp:lineTo x="3578" y="542"/>
                <wp:lineTo x="1789" y="542"/>
              </wp:wrapPolygon>
            </wp:wrapThrough>
            <wp:docPr id="6" name="Picture 6" descr="A picture containing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 ligh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9970" cy="75946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1" locked="0" layoutInCell="1" allowOverlap="1" wp14:anchorId="7857B715" wp14:editId="581798AA">
                <wp:simplePos x="0" y="0"/>
                <wp:positionH relativeFrom="page">
                  <wp:posOffset>0</wp:posOffset>
                </wp:positionH>
                <wp:positionV relativeFrom="paragraph">
                  <wp:posOffset>-521335</wp:posOffset>
                </wp:positionV>
                <wp:extent cx="7649155" cy="2145030"/>
                <wp:effectExtent l="0" t="0" r="9525" b="7620"/>
                <wp:wrapNone/>
                <wp:docPr id="4" name="Rectangle 4"/>
                <wp:cNvGraphicFramePr/>
                <a:graphic xmlns:a="http://schemas.openxmlformats.org/drawingml/2006/main">
                  <a:graphicData uri="http://schemas.microsoft.com/office/word/2010/wordprocessingShape">
                    <wps:wsp>
                      <wps:cNvSpPr/>
                      <wps:spPr>
                        <a:xfrm>
                          <a:off x="0" y="0"/>
                          <a:ext cx="7649155" cy="2145030"/>
                        </a:xfrm>
                        <a:prstGeom prst="rect">
                          <a:avLst/>
                        </a:prstGeom>
                        <a:solidFill>
                          <a:srgbClr val="18072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926A7" id="Rectangle 4" o:spid="_x0000_s1026" style="position:absolute;margin-left:0;margin-top:-41.05pt;width:602.3pt;height:168.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" fillcolor="#18072f" stroked="f" strokeweight="1pt">
                <w10:wrap anchorx="page"/>
              </v:rect>
            </w:pict>
          </mc:Fallback>
        </mc:AlternateContent>
      </w:r>
    </w:p>
    <w:p w14:paraId="6D432EAD" w14:textId="54FC2D51" w:rsidR="009132DA" w:rsidRDefault="009132DA"/>
    <w:p w14:paraId="456297E3" w14:textId="65E9A83A" w:rsidR="009132DA" w:rsidRDefault="00B21A74">
      <w:r w:rsidRPr="00B21A74">
        <w:rPr>
          <w:rFonts w:ascii="Times New Roman" w:eastAsia="Calibri" w:hAnsi="Times New Roman" w:cs="Times New Roman"/>
          <w:noProof/>
          <w:sz w:val="24"/>
          <w:szCs w:val="24"/>
          <w:lang w:eastAsia="en-GB"/>
        </w:rPr>
        <mc:AlternateContent>
          <mc:Choice Requires="wps">
            <w:drawing>
              <wp:anchor distT="0" distB="0" distL="114300" distR="114300" simplePos="0" relativeHeight="251665408" behindDoc="0" locked="0" layoutInCell="1" allowOverlap="1" wp14:anchorId="03F75536" wp14:editId="15BEF759">
                <wp:simplePos x="0" y="0"/>
                <wp:positionH relativeFrom="column">
                  <wp:posOffset>-219075</wp:posOffset>
                </wp:positionH>
                <wp:positionV relativeFrom="paragraph">
                  <wp:posOffset>266065</wp:posOffset>
                </wp:positionV>
                <wp:extent cx="4483100" cy="745490"/>
                <wp:effectExtent l="0" t="0" r="12700" b="16510"/>
                <wp:wrapNone/>
                <wp:docPr id="1" name="Text Box 6"/>
                <wp:cNvGraphicFramePr/>
                <a:graphic xmlns:a="http://schemas.openxmlformats.org/drawingml/2006/main">
                  <a:graphicData uri="http://schemas.microsoft.com/office/word/2010/wordprocessingShape">
                    <wps:wsp>
                      <wps:cNvSpPr txBox="1"/>
                      <wps:spPr>
                        <a:xfrm>
                          <a:off x="0" y="0"/>
                          <a:ext cx="4483100" cy="745490"/>
                        </a:xfrm>
                        <a:prstGeom prst="rect">
                          <a:avLst/>
                        </a:prstGeom>
                        <a:noFill/>
                        <a:ln w="6350">
                          <a:solidFill>
                            <a:prstClr val="black"/>
                          </a:solidFill>
                        </a:ln>
                      </wps:spPr>
                      <wps:txbx>
                        <w:txbxContent>
                          <w:p w14:paraId="53407BED" w14:textId="5075B4E2" w:rsidR="00B21A74" w:rsidRDefault="00B21A74" w:rsidP="00B21A74">
                            <w:pPr>
                              <w:rPr>
                                <w:b/>
                                <w:color w:val="92D050"/>
                                <w:sz w:val="52"/>
                                <w:szCs w:val="52"/>
                              </w:rPr>
                            </w:pPr>
                            <w:r>
                              <w:rPr>
                                <w:b/>
                                <w:color w:val="92D050"/>
                                <w:sz w:val="52"/>
                                <w:szCs w:val="52"/>
                              </w:rPr>
                              <w:t>C</w:t>
                            </w:r>
                            <w:r w:rsidR="00B04647">
                              <w:rPr>
                                <w:b/>
                                <w:color w:val="92D050"/>
                                <w:sz w:val="52"/>
                                <w:szCs w:val="52"/>
                              </w:rPr>
                              <w:t>ustomer Feedback Policy</w:t>
                            </w:r>
                            <w:r>
                              <w:rPr>
                                <w:b/>
                                <w:color w:val="92D050"/>
                                <w:sz w:val="52"/>
                                <w:szCs w:val="52"/>
                              </w:rPr>
                              <w:t xml:space="preserve">                               </w:t>
                            </w:r>
                            <w:r>
                              <w:rPr>
                                <w:b/>
                                <w:color w:val="92D050"/>
                                <w:sz w:val="52"/>
                                <w:szCs w:val="52"/>
                              </w:rPr>
                              <w:tab/>
                            </w:r>
                            <w:r>
                              <w:rPr>
                                <w:b/>
                                <w:color w:val="92D050"/>
                                <w:sz w:val="52"/>
                                <w:szCs w:val="52"/>
                              </w:rPr>
                              <w:tab/>
                            </w:r>
                          </w:p>
                          <w:p w14:paraId="6BDF0225" w14:textId="77777777" w:rsidR="00B21A74" w:rsidRDefault="00B21A74" w:rsidP="00B21A74">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F75536" id="_x0000_t202" coordsize="21600,21600" o:spt="202" path="m,l,21600r21600,l21600,xe">
                <v:stroke joinstyle="miter"/>
                <v:path gradientshapeok="t" o:connecttype="rect"/>
              </v:shapetype>
              <v:shape id="Text Box 6" o:spid="_x0000_s1026" type="#_x0000_t202" style="position:absolute;left:0;text-align:left;margin-left:-17.25pt;margin-top:20.95pt;width:353pt;height:5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" filled="f" strokeweight=".5pt">
                <v:textbox>
                  <w:txbxContent>
                    <w:p w14:paraId="53407BED" w14:textId="5075B4E2" w:rsidR="00B21A74" w:rsidRDefault="00B21A74" w:rsidP="00B21A74">
                      <w:pPr>
                        <w:rPr>
                          <w:b/>
                          <w:color w:val="92D050"/>
                          <w:sz w:val="52"/>
                          <w:szCs w:val="52"/>
                        </w:rPr>
                      </w:pPr>
                      <w:r>
                        <w:rPr>
                          <w:b/>
                          <w:color w:val="92D050"/>
                          <w:sz w:val="52"/>
                          <w:szCs w:val="52"/>
                        </w:rPr>
                        <w:t>C</w:t>
                      </w:r>
                      <w:r w:rsidR="00B04647">
                        <w:rPr>
                          <w:b/>
                          <w:color w:val="92D050"/>
                          <w:sz w:val="52"/>
                          <w:szCs w:val="52"/>
                        </w:rPr>
                        <w:t>ustomer Feedback Policy</w:t>
                      </w:r>
                      <w:r>
                        <w:rPr>
                          <w:b/>
                          <w:color w:val="92D050"/>
                          <w:sz w:val="52"/>
                          <w:szCs w:val="52"/>
                        </w:rPr>
                        <w:t xml:space="preserve">                               </w:t>
                      </w:r>
                      <w:r>
                        <w:rPr>
                          <w:b/>
                          <w:color w:val="92D050"/>
                          <w:sz w:val="52"/>
                          <w:szCs w:val="52"/>
                        </w:rPr>
                        <w:tab/>
                      </w:r>
                      <w:r>
                        <w:rPr>
                          <w:b/>
                          <w:color w:val="92D050"/>
                          <w:sz w:val="52"/>
                          <w:szCs w:val="52"/>
                        </w:rPr>
                        <w:tab/>
                      </w:r>
                    </w:p>
                    <w:p w14:paraId="6BDF0225" w14:textId="77777777" w:rsidR="00B21A74" w:rsidRDefault="00B21A74" w:rsidP="00B21A74">
                      <w:pPr>
                        <w:rPr>
                          <w:sz w:val="28"/>
                          <w:szCs w:val="28"/>
                        </w:rPr>
                      </w:pPr>
                    </w:p>
                  </w:txbxContent>
                </v:textbox>
              </v:shape>
            </w:pict>
          </mc:Fallback>
        </mc:AlternateContent>
      </w:r>
    </w:p>
    <w:p w14:paraId="5B64491D" w14:textId="2D3F0683" w:rsidR="00BB6CE2" w:rsidRPr="00BA3E3B" w:rsidRDefault="00BB6CE2">
      <w:pPr>
        <w:rPr>
          <w:sz w:val="24"/>
          <w:szCs w:val="24"/>
          <w:u w:val="single"/>
        </w:rPr>
      </w:pPr>
    </w:p>
    <w:p w14:paraId="3155B893" w14:textId="436A3102" w:rsidR="007552E0" w:rsidRDefault="007552E0">
      <w:pPr>
        <w:rPr>
          <w:rFonts w:cstheme="minorHAnsi"/>
          <w:b/>
          <w:color w:val="611774"/>
          <w:sz w:val="24"/>
          <w:szCs w:val="24"/>
        </w:rPr>
      </w:pPr>
    </w:p>
    <w:p w14:paraId="6F8A057F" w14:textId="21AB3FEC" w:rsidR="007552E0" w:rsidRPr="00BA3E3B" w:rsidRDefault="007552E0">
      <w:pPr>
        <w:rPr>
          <w:rFonts w:cstheme="minorHAnsi"/>
          <w:sz w:val="24"/>
          <w:szCs w:val="24"/>
        </w:rPr>
      </w:pPr>
    </w:p>
    <w:tbl>
      <w:tblPr>
        <w:tblStyle w:val="TableGrid"/>
        <w:tblW w:w="0" w:type="auto"/>
        <w:tblInd w:w="-113" w:type="dxa"/>
        <w:tblLook w:val="04A0" w:firstRow="1" w:lastRow="0" w:firstColumn="1" w:lastColumn="0" w:noHBand="0" w:noVBand="1"/>
      </w:tblPr>
      <w:tblGrid>
        <w:gridCol w:w="2285"/>
        <w:gridCol w:w="6818"/>
      </w:tblGrid>
      <w:tr w:rsidR="00BB6CE2" w:rsidRPr="00BA3E3B" w14:paraId="06056763" w14:textId="77777777" w:rsidTr="008F78B6">
        <w:trPr>
          <w:trHeight w:val="575"/>
        </w:trPr>
        <w:tc>
          <w:tcPr>
            <w:tcW w:w="2285" w:type="dxa"/>
          </w:tcPr>
          <w:p w14:paraId="1D01D3B9" w14:textId="77777777" w:rsidR="00BB6CE2" w:rsidRPr="00BA3E3B" w:rsidRDefault="00BB6CE2" w:rsidP="008F78B6">
            <w:pPr>
              <w:ind w:firstLine="0"/>
              <w:rPr>
                <w:rFonts w:cstheme="minorHAnsi"/>
                <w:b/>
                <w:sz w:val="24"/>
                <w:szCs w:val="24"/>
              </w:rPr>
            </w:pPr>
            <w:r w:rsidRPr="00BA3E3B">
              <w:rPr>
                <w:rFonts w:cstheme="minorHAnsi"/>
                <w:b/>
                <w:sz w:val="24"/>
                <w:szCs w:val="24"/>
              </w:rPr>
              <w:t>Policy Name</w:t>
            </w:r>
          </w:p>
        </w:tc>
        <w:tc>
          <w:tcPr>
            <w:tcW w:w="6818" w:type="dxa"/>
          </w:tcPr>
          <w:p w14:paraId="67C74C2E" w14:textId="77777777" w:rsidR="008F78B6" w:rsidRDefault="008A6612" w:rsidP="007066C2">
            <w:pPr>
              <w:ind w:firstLine="0"/>
              <w:rPr>
                <w:rFonts w:cstheme="minorHAnsi"/>
                <w:b/>
                <w:sz w:val="24"/>
                <w:szCs w:val="24"/>
              </w:rPr>
            </w:pPr>
            <w:r w:rsidRPr="007066C2">
              <w:rPr>
                <w:rFonts w:cstheme="minorHAnsi"/>
                <w:b/>
                <w:sz w:val="24"/>
                <w:szCs w:val="24"/>
              </w:rPr>
              <w:t xml:space="preserve">Customer Feedback </w:t>
            </w:r>
            <w:r w:rsidR="007066C2" w:rsidRPr="007066C2">
              <w:rPr>
                <w:rFonts w:cstheme="minorHAnsi"/>
                <w:b/>
                <w:sz w:val="24"/>
                <w:szCs w:val="24"/>
              </w:rPr>
              <w:t xml:space="preserve">Policy </w:t>
            </w:r>
          </w:p>
          <w:p w14:paraId="6A2419F9" w14:textId="410F4ABD" w:rsidR="00C63DF8" w:rsidRPr="007066C2" w:rsidRDefault="00047980" w:rsidP="00BB462D">
            <w:pPr>
              <w:ind w:firstLine="0"/>
              <w:rPr>
                <w:rFonts w:cstheme="minorHAnsi"/>
                <w:b/>
                <w:sz w:val="24"/>
                <w:szCs w:val="24"/>
              </w:rPr>
            </w:pPr>
            <w:r w:rsidRPr="00C63DF8">
              <w:rPr>
                <w:rFonts w:cstheme="minorHAnsi"/>
                <w:b/>
                <w:i/>
                <w:iCs/>
                <w:szCs w:val="24"/>
              </w:rPr>
              <w:t>Complaints, Compliments &amp; Managing Unreasonable Behaviour</w:t>
            </w:r>
          </w:p>
        </w:tc>
      </w:tr>
      <w:tr w:rsidR="00BB6CE2" w:rsidRPr="00BA3E3B" w14:paraId="2DDA7491" w14:textId="77777777" w:rsidTr="008F78B6">
        <w:trPr>
          <w:trHeight w:val="294"/>
        </w:trPr>
        <w:tc>
          <w:tcPr>
            <w:tcW w:w="2285" w:type="dxa"/>
          </w:tcPr>
          <w:p w14:paraId="185BF318" w14:textId="77777777" w:rsidR="00BB6CE2" w:rsidRPr="00BA3E3B" w:rsidRDefault="00BB6CE2" w:rsidP="008F78B6">
            <w:pPr>
              <w:ind w:firstLine="0"/>
              <w:rPr>
                <w:rFonts w:cstheme="minorHAnsi"/>
                <w:b/>
                <w:sz w:val="24"/>
                <w:szCs w:val="24"/>
              </w:rPr>
            </w:pPr>
            <w:r w:rsidRPr="00BA3E3B">
              <w:rPr>
                <w:rFonts w:cstheme="minorHAnsi"/>
                <w:b/>
                <w:sz w:val="24"/>
                <w:szCs w:val="24"/>
              </w:rPr>
              <w:t>Effective Date(s)</w:t>
            </w:r>
          </w:p>
        </w:tc>
        <w:tc>
          <w:tcPr>
            <w:tcW w:w="6818" w:type="dxa"/>
          </w:tcPr>
          <w:p w14:paraId="1A89A70E" w14:textId="54B6D9DA" w:rsidR="00BB6CE2" w:rsidRPr="00D868BA" w:rsidRDefault="00A577C8" w:rsidP="008F78B6">
            <w:pPr>
              <w:ind w:firstLine="0"/>
              <w:rPr>
                <w:rFonts w:cstheme="minorHAnsi"/>
                <w:sz w:val="24"/>
                <w:szCs w:val="24"/>
              </w:rPr>
            </w:pPr>
            <w:r>
              <w:rPr>
                <w:rFonts w:cstheme="minorHAnsi"/>
                <w:sz w:val="24"/>
                <w:szCs w:val="24"/>
              </w:rPr>
              <w:t>June 2024</w:t>
            </w:r>
          </w:p>
        </w:tc>
      </w:tr>
      <w:tr w:rsidR="00BB6CE2" w:rsidRPr="00BA3E3B" w14:paraId="309D894E" w14:textId="77777777" w:rsidTr="008F78B6">
        <w:trPr>
          <w:trHeight w:val="294"/>
        </w:trPr>
        <w:tc>
          <w:tcPr>
            <w:tcW w:w="2285" w:type="dxa"/>
          </w:tcPr>
          <w:p w14:paraId="30B6A629" w14:textId="77777777" w:rsidR="00BB6CE2" w:rsidRPr="00BA3E3B" w:rsidRDefault="00BB6CE2" w:rsidP="008F78B6">
            <w:pPr>
              <w:ind w:firstLine="0"/>
              <w:rPr>
                <w:rFonts w:cstheme="minorHAnsi"/>
                <w:b/>
                <w:sz w:val="24"/>
                <w:szCs w:val="24"/>
              </w:rPr>
            </w:pPr>
            <w:r w:rsidRPr="00BA3E3B">
              <w:rPr>
                <w:rFonts w:cstheme="minorHAnsi"/>
                <w:b/>
                <w:sz w:val="24"/>
                <w:szCs w:val="24"/>
              </w:rPr>
              <w:t>Approved By</w:t>
            </w:r>
          </w:p>
        </w:tc>
        <w:tc>
          <w:tcPr>
            <w:tcW w:w="6818" w:type="dxa"/>
          </w:tcPr>
          <w:p w14:paraId="6A11314F" w14:textId="3C3ABBB5" w:rsidR="00BB6CE2" w:rsidRPr="00D868BA" w:rsidRDefault="00BB462D" w:rsidP="008F78B6">
            <w:pPr>
              <w:ind w:firstLine="0"/>
              <w:rPr>
                <w:rFonts w:cstheme="minorHAnsi"/>
                <w:sz w:val="24"/>
                <w:szCs w:val="24"/>
              </w:rPr>
            </w:pPr>
            <w:r>
              <w:rPr>
                <w:rFonts w:cstheme="minorHAnsi"/>
                <w:sz w:val="24"/>
                <w:szCs w:val="24"/>
              </w:rPr>
              <w:t>Customer Services Committee</w:t>
            </w:r>
          </w:p>
        </w:tc>
      </w:tr>
      <w:tr w:rsidR="00BB6CE2" w:rsidRPr="00BA3E3B" w14:paraId="49DFAF21" w14:textId="77777777" w:rsidTr="008F78B6">
        <w:trPr>
          <w:trHeight w:val="294"/>
        </w:trPr>
        <w:tc>
          <w:tcPr>
            <w:tcW w:w="2285" w:type="dxa"/>
          </w:tcPr>
          <w:p w14:paraId="26A93481" w14:textId="77777777" w:rsidR="00BB6CE2" w:rsidRPr="00BA3E3B" w:rsidRDefault="00BB6CE2" w:rsidP="008F78B6">
            <w:pPr>
              <w:ind w:firstLine="0"/>
              <w:rPr>
                <w:rFonts w:cstheme="minorHAnsi"/>
                <w:b/>
                <w:sz w:val="24"/>
                <w:szCs w:val="24"/>
              </w:rPr>
            </w:pPr>
            <w:r w:rsidRPr="00BA3E3B">
              <w:rPr>
                <w:rFonts w:cstheme="minorHAnsi"/>
                <w:b/>
                <w:sz w:val="24"/>
                <w:szCs w:val="24"/>
              </w:rPr>
              <w:t>Approval Date</w:t>
            </w:r>
          </w:p>
        </w:tc>
        <w:tc>
          <w:tcPr>
            <w:tcW w:w="6818" w:type="dxa"/>
          </w:tcPr>
          <w:p w14:paraId="444FF10F" w14:textId="26A979BD" w:rsidR="00BB6CE2" w:rsidRPr="00D868BA" w:rsidRDefault="00855D80" w:rsidP="008F78B6">
            <w:pPr>
              <w:ind w:firstLine="0"/>
              <w:rPr>
                <w:rFonts w:cstheme="minorHAnsi"/>
                <w:sz w:val="24"/>
                <w:szCs w:val="24"/>
              </w:rPr>
            </w:pPr>
            <w:r>
              <w:rPr>
                <w:rFonts w:cstheme="minorHAnsi"/>
                <w:sz w:val="24"/>
                <w:szCs w:val="24"/>
              </w:rPr>
              <w:t>June 2024</w:t>
            </w:r>
          </w:p>
        </w:tc>
      </w:tr>
      <w:tr w:rsidR="00BB6CE2" w:rsidRPr="00BA3E3B" w14:paraId="0DA042FA" w14:textId="77777777" w:rsidTr="008F78B6">
        <w:trPr>
          <w:trHeight w:val="294"/>
        </w:trPr>
        <w:tc>
          <w:tcPr>
            <w:tcW w:w="2285" w:type="dxa"/>
          </w:tcPr>
          <w:p w14:paraId="254E674C" w14:textId="77777777" w:rsidR="00BB6CE2" w:rsidRPr="00BA3E3B" w:rsidRDefault="00BB6CE2" w:rsidP="008F78B6">
            <w:pPr>
              <w:ind w:firstLine="0"/>
              <w:rPr>
                <w:rFonts w:cstheme="minorHAnsi"/>
                <w:b/>
                <w:sz w:val="24"/>
                <w:szCs w:val="24"/>
              </w:rPr>
            </w:pPr>
            <w:r w:rsidRPr="00BA3E3B">
              <w:rPr>
                <w:rFonts w:cstheme="minorHAnsi"/>
                <w:b/>
                <w:sz w:val="24"/>
                <w:szCs w:val="24"/>
              </w:rPr>
              <w:t>Policy Owner</w:t>
            </w:r>
            <w:r w:rsidR="009132DA" w:rsidRPr="00BA3E3B">
              <w:rPr>
                <w:rFonts w:cstheme="minorHAnsi"/>
                <w:b/>
                <w:sz w:val="24"/>
                <w:szCs w:val="24"/>
              </w:rPr>
              <w:t>/Dept</w:t>
            </w:r>
          </w:p>
        </w:tc>
        <w:tc>
          <w:tcPr>
            <w:tcW w:w="6818" w:type="dxa"/>
          </w:tcPr>
          <w:p w14:paraId="4BDD8E13" w14:textId="5B69AC6F" w:rsidR="00BB6CE2" w:rsidRPr="00D868BA" w:rsidRDefault="00A577C8" w:rsidP="008F78B6">
            <w:pPr>
              <w:ind w:firstLine="0"/>
              <w:rPr>
                <w:rFonts w:cstheme="minorHAnsi"/>
                <w:sz w:val="24"/>
                <w:szCs w:val="24"/>
              </w:rPr>
            </w:pPr>
            <w:r>
              <w:rPr>
                <w:rFonts w:cstheme="minorHAnsi"/>
                <w:sz w:val="24"/>
                <w:szCs w:val="24"/>
              </w:rPr>
              <w:t>Aaron Hammersley</w:t>
            </w:r>
            <w:r w:rsidR="008A6612">
              <w:rPr>
                <w:rFonts w:cstheme="minorHAnsi"/>
                <w:sz w:val="24"/>
                <w:szCs w:val="24"/>
              </w:rPr>
              <w:t xml:space="preserve"> – </w:t>
            </w:r>
            <w:r>
              <w:rPr>
                <w:rFonts w:cstheme="minorHAnsi"/>
                <w:sz w:val="24"/>
                <w:szCs w:val="24"/>
              </w:rPr>
              <w:t xml:space="preserve">Interim </w:t>
            </w:r>
            <w:r w:rsidR="008A6612" w:rsidRPr="008A6612">
              <w:rPr>
                <w:rFonts w:cstheme="minorHAnsi"/>
                <w:sz w:val="24"/>
                <w:szCs w:val="24"/>
              </w:rPr>
              <w:t xml:space="preserve">Director </w:t>
            </w:r>
            <w:r w:rsidR="00562B5F">
              <w:rPr>
                <w:rFonts w:cstheme="minorHAnsi"/>
                <w:sz w:val="24"/>
                <w:szCs w:val="24"/>
              </w:rPr>
              <w:t>of Housing &amp; Customer Service</w:t>
            </w:r>
          </w:p>
        </w:tc>
      </w:tr>
      <w:tr w:rsidR="00BB6CE2" w:rsidRPr="00BA3E3B" w14:paraId="31C8F7B3" w14:textId="77777777" w:rsidTr="008F78B6">
        <w:trPr>
          <w:trHeight w:val="307"/>
        </w:trPr>
        <w:tc>
          <w:tcPr>
            <w:tcW w:w="2285" w:type="dxa"/>
          </w:tcPr>
          <w:p w14:paraId="58361CA7" w14:textId="77777777" w:rsidR="00BB6CE2" w:rsidRPr="00BA3E3B" w:rsidRDefault="00BB6CE2" w:rsidP="008F78B6">
            <w:pPr>
              <w:ind w:firstLine="0"/>
              <w:rPr>
                <w:rFonts w:cstheme="minorHAnsi"/>
                <w:b/>
                <w:sz w:val="24"/>
                <w:szCs w:val="24"/>
              </w:rPr>
            </w:pPr>
            <w:r w:rsidRPr="00BA3E3B">
              <w:rPr>
                <w:rFonts w:cstheme="minorHAnsi"/>
                <w:b/>
                <w:sz w:val="24"/>
                <w:szCs w:val="24"/>
              </w:rPr>
              <w:t>Policy Author</w:t>
            </w:r>
          </w:p>
        </w:tc>
        <w:tc>
          <w:tcPr>
            <w:tcW w:w="6818" w:type="dxa"/>
          </w:tcPr>
          <w:p w14:paraId="2EF61679" w14:textId="7DC2811E" w:rsidR="00BB6CE2" w:rsidRPr="00D868BA" w:rsidRDefault="00C63DF8" w:rsidP="008F78B6">
            <w:pPr>
              <w:ind w:firstLine="0"/>
              <w:rPr>
                <w:rFonts w:cstheme="minorHAnsi"/>
                <w:sz w:val="24"/>
                <w:szCs w:val="24"/>
              </w:rPr>
            </w:pPr>
            <w:r>
              <w:rPr>
                <w:rFonts w:cstheme="minorHAnsi"/>
                <w:sz w:val="24"/>
                <w:szCs w:val="24"/>
              </w:rPr>
              <w:t>Darren Shelley</w:t>
            </w:r>
            <w:r w:rsidR="002F3E51" w:rsidRPr="002F3E51">
              <w:rPr>
                <w:rFonts w:cstheme="minorHAnsi"/>
                <w:sz w:val="24"/>
                <w:szCs w:val="24"/>
              </w:rPr>
              <w:t xml:space="preserve"> - Head of Customer </w:t>
            </w:r>
            <w:r>
              <w:rPr>
                <w:rFonts w:cstheme="minorHAnsi"/>
                <w:sz w:val="24"/>
                <w:szCs w:val="24"/>
              </w:rPr>
              <w:t>Service</w:t>
            </w:r>
          </w:p>
        </w:tc>
      </w:tr>
      <w:tr w:rsidR="00BB6CE2" w:rsidRPr="00BA3E3B" w14:paraId="690CB6E8" w14:textId="77777777" w:rsidTr="008F78B6">
        <w:trPr>
          <w:trHeight w:val="294"/>
        </w:trPr>
        <w:tc>
          <w:tcPr>
            <w:tcW w:w="2285" w:type="dxa"/>
          </w:tcPr>
          <w:p w14:paraId="05D35C68" w14:textId="77777777" w:rsidR="00BB6CE2" w:rsidRPr="00BA3E3B" w:rsidRDefault="00BB6CE2" w:rsidP="008F78B6">
            <w:pPr>
              <w:ind w:firstLine="0"/>
              <w:rPr>
                <w:rFonts w:cstheme="minorHAnsi"/>
                <w:b/>
                <w:sz w:val="24"/>
                <w:szCs w:val="24"/>
              </w:rPr>
            </w:pPr>
            <w:r w:rsidRPr="00BA3E3B">
              <w:rPr>
                <w:rFonts w:cstheme="minorHAnsi"/>
                <w:b/>
                <w:sz w:val="24"/>
                <w:szCs w:val="24"/>
              </w:rPr>
              <w:t>Review Date</w:t>
            </w:r>
          </w:p>
        </w:tc>
        <w:tc>
          <w:tcPr>
            <w:tcW w:w="6818" w:type="dxa"/>
          </w:tcPr>
          <w:p w14:paraId="188CB51C" w14:textId="75E8551D" w:rsidR="00BB6CE2" w:rsidRPr="00D868BA" w:rsidRDefault="00562B5F" w:rsidP="008F78B6">
            <w:pPr>
              <w:ind w:firstLine="0"/>
              <w:rPr>
                <w:rFonts w:cstheme="minorHAnsi"/>
                <w:sz w:val="24"/>
                <w:szCs w:val="24"/>
              </w:rPr>
            </w:pPr>
            <w:r>
              <w:rPr>
                <w:rFonts w:cstheme="minorHAnsi"/>
                <w:sz w:val="24"/>
                <w:szCs w:val="24"/>
              </w:rPr>
              <w:t>May</w:t>
            </w:r>
            <w:r w:rsidR="00C63DF8">
              <w:rPr>
                <w:rFonts w:cstheme="minorHAnsi"/>
                <w:sz w:val="24"/>
                <w:szCs w:val="24"/>
              </w:rPr>
              <w:t xml:space="preserve"> 202</w:t>
            </w:r>
            <w:r w:rsidR="00A577C8">
              <w:rPr>
                <w:rFonts w:cstheme="minorHAnsi"/>
                <w:sz w:val="24"/>
                <w:szCs w:val="24"/>
              </w:rPr>
              <w:t>6</w:t>
            </w:r>
          </w:p>
        </w:tc>
      </w:tr>
      <w:tr w:rsidR="00BB6CE2" w:rsidRPr="00BA3E3B" w14:paraId="664B0FF9" w14:textId="77777777" w:rsidTr="008F78B6">
        <w:trPr>
          <w:trHeight w:val="294"/>
        </w:trPr>
        <w:tc>
          <w:tcPr>
            <w:tcW w:w="2285" w:type="dxa"/>
          </w:tcPr>
          <w:p w14:paraId="50CBB54B" w14:textId="77777777" w:rsidR="00BB6CE2" w:rsidRPr="00BA3E3B" w:rsidRDefault="00BB6CE2" w:rsidP="008F78B6">
            <w:pPr>
              <w:ind w:firstLine="0"/>
              <w:rPr>
                <w:rFonts w:cstheme="minorHAnsi"/>
                <w:b/>
                <w:sz w:val="24"/>
                <w:szCs w:val="24"/>
              </w:rPr>
            </w:pPr>
            <w:r w:rsidRPr="00BA3E3B">
              <w:rPr>
                <w:rFonts w:cstheme="minorHAnsi"/>
                <w:b/>
                <w:sz w:val="24"/>
                <w:szCs w:val="24"/>
              </w:rPr>
              <w:t>Version Number</w:t>
            </w:r>
          </w:p>
        </w:tc>
        <w:tc>
          <w:tcPr>
            <w:tcW w:w="6818" w:type="dxa"/>
          </w:tcPr>
          <w:p w14:paraId="31F6DB62" w14:textId="31B97495" w:rsidR="00BB6CE2" w:rsidRPr="00D868BA" w:rsidRDefault="002F3E51" w:rsidP="008F78B6">
            <w:pPr>
              <w:ind w:firstLine="0"/>
              <w:rPr>
                <w:rFonts w:cstheme="minorHAnsi"/>
                <w:sz w:val="24"/>
                <w:szCs w:val="24"/>
              </w:rPr>
            </w:pPr>
            <w:r>
              <w:rPr>
                <w:rFonts w:cstheme="minorHAnsi"/>
                <w:sz w:val="24"/>
                <w:szCs w:val="24"/>
              </w:rPr>
              <w:t>V</w:t>
            </w:r>
            <w:r w:rsidR="008A6612">
              <w:rPr>
                <w:rFonts w:cstheme="minorHAnsi"/>
                <w:sz w:val="24"/>
                <w:szCs w:val="24"/>
              </w:rPr>
              <w:t>1</w:t>
            </w:r>
          </w:p>
        </w:tc>
      </w:tr>
    </w:tbl>
    <w:p w14:paraId="68B0A756" w14:textId="77777777" w:rsidR="00863608" w:rsidRPr="00BA3E3B" w:rsidRDefault="00863608" w:rsidP="00921062">
      <w:pPr>
        <w:spacing w:after="0"/>
        <w:rPr>
          <w:rFonts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08"/>
        <w:gridCol w:w="4508"/>
      </w:tblGrid>
      <w:tr w:rsidR="00BB462D" w:rsidRPr="00BB462D" w14:paraId="37CC894C" w14:textId="77777777" w:rsidTr="006D28B7">
        <w:tc>
          <w:tcPr>
            <w:tcW w:w="9016" w:type="dxa"/>
            <w:gridSpan w:val="2"/>
            <w:tcMar>
              <w:top w:w="0" w:type="dxa"/>
              <w:left w:w="108" w:type="dxa"/>
              <w:bottom w:w="0" w:type="dxa"/>
              <w:right w:w="108" w:type="dxa"/>
            </w:tcMar>
            <w:hideMark/>
          </w:tcPr>
          <w:p w14:paraId="5814FA20" w14:textId="77777777" w:rsidR="00BB462D" w:rsidRPr="00BB462D" w:rsidRDefault="00BB462D" w:rsidP="00BB462D">
            <w:pPr>
              <w:spacing w:after="0" w:line="240" w:lineRule="auto"/>
              <w:ind w:firstLine="0"/>
              <w:rPr>
                <w:rFonts w:eastAsia="Calibri" w:cstheme="minorHAnsi"/>
              </w:rPr>
            </w:pPr>
            <w:r w:rsidRPr="00BB462D">
              <w:rPr>
                <w:rFonts w:eastAsia="Calibri" w:cstheme="minorHAnsi"/>
              </w:rPr>
              <w:t>Your Housing Group Strategic Priorities</w:t>
            </w:r>
          </w:p>
        </w:tc>
      </w:tr>
      <w:tr w:rsidR="00BB462D" w:rsidRPr="00BB462D" w14:paraId="4688192F" w14:textId="77777777" w:rsidTr="006D28B7">
        <w:tc>
          <w:tcPr>
            <w:tcW w:w="4508" w:type="dxa"/>
            <w:tcMar>
              <w:top w:w="0" w:type="dxa"/>
              <w:left w:w="108" w:type="dxa"/>
              <w:bottom w:w="0" w:type="dxa"/>
              <w:right w:w="108" w:type="dxa"/>
            </w:tcMar>
            <w:hideMark/>
          </w:tcPr>
          <w:p w14:paraId="3CBC0320" w14:textId="77777777" w:rsidR="00BB462D" w:rsidRPr="00BB462D" w:rsidRDefault="00BB462D" w:rsidP="00BB462D">
            <w:pPr>
              <w:spacing w:after="0" w:line="240" w:lineRule="auto"/>
              <w:ind w:firstLine="0"/>
              <w:rPr>
                <w:rFonts w:eastAsia="Calibri" w:cstheme="minorHAnsi"/>
              </w:rPr>
            </w:pPr>
            <w:r w:rsidRPr="00BB462D">
              <w:rPr>
                <w:rFonts w:eastAsia="Calibri" w:cstheme="minorHAnsi"/>
              </w:rPr>
              <w:t xml:space="preserve">Safe                                                     </w:t>
            </w:r>
            <w:sdt>
              <w:sdtPr>
                <w:rPr>
                  <w:rFonts w:eastAsia="Calibri" w:cstheme="minorHAnsi"/>
                </w:rPr>
                <w:id w:val="-884176078"/>
                <w14:checkbox>
                  <w14:checked w14:val="0"/>
                  <w14:checkedState w14:val="2612" w14:font="MS Gothic"/>
                  <w14:uncheckedState w14:val="2610" w14:font="MS Gothic"/>
                </w14:checkbox>
              </w:sdtPr>
              <w:sdtContent>
                <w:r w:rsidRPr="00BB462D">
                  <w:rPr>
                    <w:rFonts w:ascii="Segoe UI Symbol" w:eastAsia="Calibri" w:hAnsi="Segoe UI Symbol" w:cs="Segoe UI Symbol"/>
                  </w:rPr>
                  <w:t>☐</w:t>
                </w:r>
              </w:sdtContent>
            </w:sdt>
          </w:p>
        </w:tc>
        <w:tc>
          <w:tcPr>
            <w:tcW w:w="4508" w:type="dxa"/>
            <w:tcMar>
              <w:top w:w="0" w:type="dxa"/>
              <w:left w:w="108" w:type="dxa"/>
              <w:bottom w:w="0" w:type="dxa"/>
              <w:right w:w="108" w:type="dxa"/>
            </w:tcMar>
            <w:hideMark/>
          </w:tcPr>
          <w:p w14:paraId="13D0A64A" w14:textId="77777777" w:rsidR="00BB462D" w:rsidRPr="00BB462D" w:rsidRDefault="00BB462D" w:rsidP="00BB462D">
            <w:pPr>
              <w:spacing w:after="0" w:line="240" w:lineRule="auto"/>
              <w:ind w:firstLine="0"/>
              <w:rPr>
                <w:rFonts w:eastAsia="Calibri" w:cstheme="minorHAnsi"/>
              </w:rPr>
            </w:pPr>
            <w:r w:rsidRPr="00BB462D">
              <w:rPr>
                <w:rFonts w:eastAsia="Calibri" w:cstheme="minorHAnsi"/>
              </w:rPr>
              <w:t xml:space="preserve">Viability                             </w:t>
            </w:r>
            <w:sdt>
              <w:sdtPr>
                <w:rPr>
                  <w:rFonts w:eastAsia="Calibri" w:cstheme="minorHAnsi"/>
                </w:rPr>
                <w:id w:val="1687937250"/>
                <w14:checkbox>
                  <w14:checked w14:val="0"/>
                  <w14:checkedState w14:val="2612" w14:font="MS Gothic"/>
                  <w14:uncheckedState w14:val="2610" w14:font="MS Gothic"/>
                </w14:checkbox>
              </w:sdtPr>
              <w:sdtContent>
                <w:r w:rsidRPr="00BB462D">
                  <w:rPr>
                    <w:rFonts w:ascii="Segoe UI Symbol" w:eastAsia="Calibri" w:hAnsi="Segoe UI Symbol" w:cs="Segoe UI Symbol"/>
                  </w:rPr>
                  <w:t>☐</w:t>
                </w:r>
              </w:sdtContent>
            </w:sdt>
          </w:p>
        </w:tc>
      </w:tr>
      <w:tr w:rsidR="00BB462D" w:rsidRPr="00BB462D" w14:paraId="11F907A1" w14:textId="77777777" w:rsidTr="006D28B7">
        <w:tc>
          <w:tcPr>
            <w:tcW w:w="4508" w:type="dxa"/>
            <w:tcMar>
              <w:top w:w="0" w:type="dxa"/>
              <w:left w:w="108" w:type="dxa"/>
              <w:bottom w:w="0" w:type="dxa"/>
              <w:right w:w="108" w:type="dxa"/>
            </w:tcMar>
            <w:hideMark/>
          </w:tcPr>
          <w:p w14:paraId="6E3AF1AB" w14:textId="5D9371FE" w:rsidR="00BB462D" w:rsidRPr="00BB462D" w:rsidRDefault="00BB462D" w:rsidP="00BB462D">
            <w:pPr>
              <w:spacing w:after="0" w:line="240" w:lineRule="auto"/>
              <w:ind w:firstLine="0"/>
              <w:rPr>
                <w:rFonts w:eastAsia="Calibri" w:cstheme="minorHAnsi"/>
              </w:rPr>
            </w:pPr>
            <w:r w:rsidRPr="00BB462D">
              <w:rPr>
                <w:rFonts w:eastAsia="Calibri" w:cstheme="minorHAnsi"/>
              </w:rPr>
              <w:t xml:space="preserve">Landlord                                             </w:t>
            </w:r>
            <w:sdt>
              <w:sdtPr>
                <w:rPr>
                  <w:rFonts w:eastAsia="Calibri" w:cstheme="minorHAnsi"/>
                </w:rPr>
                <w:id w:val="-1285025704"/>
                <w14:checkbox>
                  <w14:checked w14:val="1"/>
                  <w14:checkedState w14:val="2612" w14:font="MS Gothic"/>
                  <w14:uncheckedState w14:val="2610" w14:font="MS Gothic"/>
                </w14:checkbox>
              </w:sdtPr>
              <w:sdtContent>
                <w:r>
                  <w:rPr>
                    <w:rFonts w:ascii="MS Gothic" w:eastAsia="MS Gothic" w:hAnsi="MS Gothic" w:cstheme="minorHAnsi" w:hint="eastAsia"/>
                  </w:rPr>
                  <w:t>☒</w:t>
                </w:r>
              </w:sdtContent>
            </w:sdt>
            <w:r w:rsidRPr="00BB462D">
              <w:rPr>
                <w:rFonts w:eastAsia="Calibri" w:cstheme="minorHAnsi"/>
              </w:rPr>
              <w:t xml:space="preserve"> </w:t>
            </w:r>
          </w:p>
        </w:tc>
        <w:tc>
          <w:tcPr>
            <w:tcW w:w="4508" w:type="dxa"/>
            <w:tcMar>
              <w:top w:w="0" w:type="dxa"/>
              <w:left w:w="108" w:type="dxa"/>
              <w:bottom w:w="0" w:type="dxa"/>
              <w:right w:w="108" w:type="dxa"/>
            </w:tcMar>
            <w:hideMark/>
          </w:tcPr>
          <w:p w14:paraId="665625E7" w14:textId="77777777" w:rsidR="00BB462D" w:rsidRPr="00BB462D" w:rsidRDefault="00BB462D" w:rsidP="00BB462D">
            <w:pPr>
              <w:spacing w:after="0" w:line="240" w:lineRule="auto"/>
              <w:ind w:firstLine="0"/>
              <w:rPr>
                <w:rFonts w:eastAsia="Calibri" w:cstheme="minorHAnsi"/>
              </w:rPr>
            </w:pPr>
            <w:r w:rsidRPr="00BB462D">
              <w:rPr>
                <w:rFonts w:eastAsia="Calibri" w:cstheme="minorHAnsi"/>
              </w:rPr>
              <w:t xml:space="preserve">Growth                              </w:t>
            </w:r>
            <w:sdt>
              <w:sdtPr>
                <w:rPr>
                  <w:rFonts w:eastAsia="Calibri" w:cstheme="minorHAnsi"/>
                </w:rPr>
                <w:id w:val="976408340"/>
                <w14:checkbox>
                  <w14:checked w14:val="0"/>
                  <w14:checkedState w14:val="2612" w14:font="MS Gothic"/>
                  <w14:uncheckedState w14:val="2610" w14:font="MS Gothic"/>
                </w14:checkbox>
              </w:sdtPr>
              <w:sdtContent>
                <w:r w:rsidRPr="00BB462D">
                  <w:rPr>
                    <w:rFonts w:ascii="Segoe UI Symbol" w:eastAsia="Calibri" w:hAnsi="Segoe UI Symbol" w:cs="Segoe UI Symbol"/>
                  </w:rPr>
                  <w:t>☐</w:t>
                </w:r>
              </w:sdtContent>
            </w:sdt>
          </w:p>
        </w:tc>
      </w:tr>
      <w:tr w:rsidR="00BB462D" w:rsidRPr="00BB462D" w14:paraId="64986AED" w14:textId="77777777" w:rsidTr="006D28B7">
        <w:tc>
          <w:tcPr>
            <w:tcW w:w="4508" w:type="dxa"/>
            <w:tcMar>
              <w:top w:w="0" w:type="dxa"/>
              <w:left w:w="108" w:type="dxa"/>
              <w:bottom w:w="0" w:type="dxa"/>
              <w:right w:w="108" w:type="dxa"/>
            </w:tcMar>
            <w:hideMark/>
          </w:tcPr>
          <w:p w14:paraId="19A676DE" w14:textId="77777777" w:rsidR="00BB462D" w:rsidRPr="00BB462D" w:rsidRDefault="00BB462D" w:rsidP="00BB462D">
            <w:pPr>
              <w:spacing w:after="0" w:line="240" w:lineRule="auto"/>
              <w:ind w:firstLine="0"/>
              <w:rPr>
                <w:rFonts w:eastAsia="Calibri" w:cstheme="minorHAnsi"/>
              </w:rPr>
            </w:pPr>
            <w:r w:rsidRPr="00BB462D">
              <w:rPr>
                <w:rFonts w:eastAsia="Calibri" w:cstheme="minorHAnsi"/>
              </w:rPr>
              <w:t xml:space="preserve">People                                                </w:t>
            </w:r>
            <w:sdt>
              <w:sdtPr>
                <w:rPr>
                  <w:rFonts w:eastAsia="Calibri" w:cstheme="minorHAnsi"/>
                </w:rPr>
                <w:id w:val="-1624917287"/>
                <w14:checkbox>
                  <w14:checked w14:val="0"/>
                  <w14:checkedState w14:val="2612" w14:font="MS Gothic"/>
                  <w14:uncheckedState w14:val="2610" w14:font="MS Gothic"/>
                </w14:checkbox>
              </w:sdtPr>
              <w:sdtContent>
                <w:r w:rsidRPr="00BB462D">
                  <w:rPr>
                    <w:rFonts w:ascii="Segoe UI Symbol" w:eastAsia="Calibri" w:hAnsi="Segoe UI Symbol" w:cs="Segoe UI Symbol"/>
                  </w:rPr>
                  <w:t>☐</w:t>
                </w:r>
              </w:sdtContent>
            </w:sdt>
          </w:p>
        </w:tc>
        <w:tc>
          <w:tcPr>
            <w:tcW w:w="4508" w:type="dxa"/>
            <w:tcMar>
              <w:top w:w="0" w:type="dxa"/>
              <w:left w:w="108" w:type="dxa"/>
              <w:bottom w:w="0" w:type="dxa"/>
              <w:right w:w="108" w:type="dxa"/>
            </w:tcMar>
            <w:hideMark/>
          </w:tcPr>
          <w:p w14:paraId="222AF226" w14:textId="77777777" w:rsidR="00BB462D" w:rsidRPr="00BB462D" w:rsidRDefault="00BB462D" w:rsidP="00BB462D">
            <w:pPr>
              <w:spacing w:after="0" w:line="240" w:lineRule="auto"/>
              <w:ind w:firstLine="0"/>
              <w:rPr>
                <w:rFonts w:eastAsia="Calibri" w:cstheme="minorHAnsi"/>
              </w:rPr>
            </w:pPr>
            <w:r w:rsidRPr="00BB462D">
              <w:rPr>
                <w:rFonts w:eastAsia="Calibri" w:cstheme="minorHAnsi"/>
              </w:rPr>
              <w:t xml:space="preserve">Technology                       </w:t>
            </w:r>
            <w:sdt>
              <w:sdtPr>
                <w:rPr>
                  <w:rFonts w:eastAsia="Calibri" w:cstheme="minorHAnsi"/>
                </w:rPr>
                <w:id w:val="1870027246"/>
                <w14:checkbox>
                  <w14:checked w14:val="0"/>
                  <w14:checkedState w14:val="2612" w14:font="MS Gothic"/>
                  <w14:uncheckedState w14:val="2610" w14:font="MS Gothic"/>
                </w14:checkbox>
              </w:sdtPr>
              <w:sdtContent>
                <w:r w:rsidRPr="00BB462D">
                  <w:rPr>
                    <w:rFonts w:ascii="Segoe UI Symbol" w:eastAsia="Calibri" w:hAnsi="Segoe UI Symbol" w:cs="Segoe UI Symbol"/>
                  </w:rPr>
                  <w:t>☐</w:t>
                </w:r>
              </w:sdtContent>
            </w:sdt>
          </w:p>
        </w:tc>
      </w:tr>
    </w:tbl>
    <w:p w14:paraId="26DDD04E" w14:textId="77777777" w:rsidR="00863608" w:rsidRPr="00BA3E3B" w:rsidRDefault="00863608" w:rsidP="00921062">
      <w:pPr>
        <w:spacing w:after="0"/>
        <w:rPr>
          <w:rFonts w:cstheme="minorHAnsi"/>
          <w:b/>
          <w:sz w:val="24"/>
          <w:szCs w:val="24"/>
        </w:rPr>
      </w:pPr>
      <w:r w:rsidRPr="00BA3E3B">
        <w:rPr>
          <w:rFonts w:cstheme="minorHAnsi"/>
          <w:b/>
          <w:sz w:val="24"/>
          <w:szCs w:val="24"/>
        </w:rPr>
        <w:tab/>
      </w:r>
    </w:p>
    <w:p w14:paraId="3121C238" w14:textId="77777777" w:rsidR="00863608" w:rsidRPr="00BA3E3B" w:rsidRDefault="00863608" w:rsidP="00921062">
      <w:pPr>
        <w:spacing w:after="0"/>
        <w:rPr>
          <w:rFonts w:cstheme="minorHAnsi"/>
          <w:b/>
          <w:sz w:val="24"/>
          <w:szCs w:val="24"/>
        </w:rPr>
      </w:pPr>
    </w:p>
    <w:tbl>
      <w:tblPr>
        <w:tblStyle w:val="TableGrid"/>
        <w:tblW w:w="0" w:type="auto"/>
        <w:tblLook w:val="04A0" w:firstRow="1" w:lastRow="0" w:firstColumn="1" w:lastColumn="0" w:noHBand="0" w:noVBand="1"/>
      </w:tblPr>
      <w:tblGrid>
        <w:gridCol w:w="2263"/>
        <w:gridCol w:w="6753"/>
      </w:tblGrid>
      <w:tr w:rsidR="00863608" w:rsidRPr="00BA3E3B" w14:paraId="13030281" w14:textId="77777777" w:rsidTr="00863608">
        <w:tc>
          <w:tcPr>
            <w:tcW w:w="2263" w:type="dxa"/>
          </w:tcPr>
          <w:p w14:paraId="276F325D" w14:textId="4741F194" w:rsidR="00B04647" w:rsidRDefault="00863608">
            <w:pPr>
              <w:rPr>
                <w:rFonts w:cstheme="minorHAnsi"/>
                <w:b/>
                <w:sz w:val="24"/>
                <w:szCs w:val="24"/>
              </w:rPr>
            </w:pPr>
            <w:r w:rsidRPr="00BA3E3B">
              <w:rPr>
                <w:rFonts w:cstheme="minorHAnsi"/>
                <w:b/>
                <w:sz w:val="24"/>
                <w:szCs w:val="24"/>
              </w:rPr>
              <w:t xml:space="preserve">Relevant </w:t>
            </w:r>
            <w:r w:rsidR="00B04647">
              <w:rPr>
                <w:rFonts w:cstheme="minorHAnsi"/>
                <w:b/>
                <w:sz w:val="24"/>
                <w:szCs w:val="24"/>
              </w:rPr>
              <w:t>Regulation or</w:t>
            </w:r>
          </w:p>
          <w:p w14:paraId="7724993C" w14:textId="482DFDD2" w:rsidR="00863608" w:rsidRPr="00BA3E3B" w:rsidRDefault="00863608" w:rsidP="00B04647">
            <w:pPr>
              <w:ind w:firstLine="0"/>
              <w:rPr>
                <w:rFonts w:cstheme="minorHAnsi"/>
                <w:b/>
                <w:sz w:val="24"/>
                <w:szCs w:val="24"/>
              </w:rPr>
            </w:pPr>
            <w:r w:rsidRPr="00BA3E3B">
              <w:rPr>
                <w:rFonts w:cstheme="minorHAnsi"/>
                <w:b/>
                <w:sz w:val="24"/>
                <w:szCs w:val="24"/>
              </w:rPr>
              <w:t>Legislation</w:t>
            </w:r>
          </w:p>
        </w:tc>
        <w:tc>
          <w:tcPr>
            <w:tcW w:w="6753" w:type="dxa"/>
          </w:tcPr>
          <w:p w14:paraId="692BE0E1" w14:textId="77777777" w:rsidR="007A2DAE" w:rsidRDefault="007A2DAE" w:rsidP="00F90AF0">
            <w:pPr>
              <w:ind w:firstLine="0"/>
              <w:rPr>
                <w:rFonts w:cstheme="minorHAnsi"/>
                <w:sz w:val="24"/>
                <w:szCs w:val="24"/>
              </w:rPr>
            </w:pPr>
          </w:p>
          <w:p w14:paraId="1492F913" w14:textId="77777777" w:rsidR="002E7450" w:rsidRDefault="00000000" w:rsidP="002E7450">
            <w:pPr>
              <w:pStyle w:val="ListParagraph"/>
              <w:numPr>
                <w:ilvl w:val="0"/>
                <w:numId w:val="45"/>
              </w:numPr>
              <w:spacing w:after="160" w:line="259" w:lineRule="auto"/>
            </w:pPr>
            <w:hyperlink r:id="rId9" w:history="1">
              <w:r w:rsidR="002E7450">
                <w:rPr>
                  <w:rStyle w:val="Hyperlink"/>
                </w:rPr>
                <w:t>Localism Act 2011 (legislation.gov.uk)</w:t>
              </w:r>
            </w:hyperlink>
          </w:p>
          <w:p w14:paraId="656A1635" w14:textId="77777777" w:rsidR="002E7450" w:rsidRDefault="00000000" w:rsidP="002E7450">
            <w:pPr>
              <w:pStyle w:val="ListParagraph"/>
              <w:numPr>
                <w:ilvl w:val="0"/>
                <w:numId w:val="45"/>
              </w:numPr>
              <w:spacing w:after="160" w:line="259" w:lineRule="auto"/>
            </w:pPr>
            <w:hyperlink r:id="rId10" w:history="1">
              <w:r w:rsidR="002E7450">
                <w:rPr>
                  <w:rStyle w:val="Hyperlink"/>
                </w:rPr>
                <w:t>Housing Act 1996 (legislation.gov.uk)</w:t>
              </w:r>
            </w:hyperlink>
          </w:p>
          <w:p w14:paraId="27357F29" w14:textId="77777777" w:rsidR="002E7450" w:rsidRPr="002E7450" w:rsidRDefault="00000000" w:rsidP="002E7999">
            <w:pPr>
              <w:pStyle w:val="ListParagraph"/>
              <w:numPr>
                <w:ilvl w:val="0"/>
                <w:numId w:val="1"/>
              </w:numPr>
              <w:spacing w:after="160" w:line="259" w:lineRule="auto"/>
              <w:rPr>
                <w:rFonts w:cstheme="minorHAnsi"/>
                <w:szCs w:val="24"/>
              </w:rPr>
            </w:pPr>
            <w:hyperlink r:id="rId11" w:history="1">
              <w:r w:rsidR="002E7450">
                <w:rPr>
                  <w:rStyle w:val="Hyperlink"/>
                </w:rPr>
                <w:t>Tenant_Involvement_and_Empowerment_Standard.pdf (publishing.service.gov.uk)</w:t>
              </w:r>
            </w:hyperlink>
          </w:p>
          <w:p w14:paraId="24D89734" w14:textId="77777777" w:rsidR="002E7450" w:rsidRPr="002E7450" w:rsidRDefault="00000000" w:rsidP="002E7450">
            <w:pPr>
              <w:pStyle w:val="ListParagraph"/>
              <w:numPr>
                <w:ilvl w:val="0"/>
                <w:numId w:val="1"/>
              </w:numPr>
              <w:spacing w:after="160" w:line="259" w:lineRule="auto"/>
              <w:rPr>
                <w:rFonts w:cstheme="minorHAnsi"/>
                <w:szCs w:val="24"/>
              </w:rPr>
            </w:pPr>
            <w:hyperlink r:id="rId12" w:history="1">
              <w:r w:rsidR="002E7450">
                <w:rPr>
                  <w:rStyle w:val="Hyperlink"/>
                </w:rPr>
                <w:t>Data Protection Act 2018 (legislation.gov.uk)</w:t>
              </w:r>
            </w:hyperlink>
          </w:p>
          <w:p w14:paraId="34750A2A" w14:textId="77777777" w:rsidR="002E7450" w:rsidRPr="002E7450" w:rsidRDefault="00000000" w:rsidP="002E7450">
            <w:pPr>
              <w:pStyle w:val="ListParagraph"/>
              <w:numPr>
                <w:ilvl w:val="0"/>
                <w:numId w:val="1"/>
              </w:numPr>
              <w:spacing w:after="160" w:line="259" w:lineRule="auto"/>
              <w:rPr>
                <w:rFonts w:cstheme="minorHAnsi"/>
                <w:szCs w:val="24"/>
              </w:rPr>
            </w:pPr>
            <w:hyperlink r:id="rId13" w:history="1">
              <w:r w:rsidR="002E7450">
                <w:rPr>
                  <w:rStyle w:val="Hyperlink"/>
                </w:rPr>
                <w:t>Equality Act 2010 (legislation.gov.uk)</w:t>
              </w:r>
            </w:hyperlink>
          </w:p>
          <w:p w14:paraId="39B75679" w14:textId="0CB26FBB" w:rsidR="002E7450" w:rsidRPr="002E7450" w:rsidRDefault="00000000" w:rsidP="002E7450">
            <w:pPr>
              <w:pStyle w:val="ListParagraph"/>
              <w:numPr>
                <w:ilvl w:val="0"/>
                <w:numId w:val="1"/>
              </w:numPr>
              <w:spacing w:after="160" w:line="259" w:lineRule="auto"/>
              <w:rPr>
                <w:rFonts w:cstheme="minorHAnsi"/>
                <w:szCs w:val="24"/>
              </w:rPr>
            </w:pPr>
            <w:hyperlink r:id="rId14" w:history="1">
              <w:r w:rsidR="002E7450">
                <w:rPr>
                  <w:rStyle w:val="Hyperlink"/>
                </w:rPr>
                <w:t>The Housing ombudsman's Complaint Handling Code (housing-ombudsman.org.uk)</w:t>
              </w:r>
            </w:hyperlink>
          </w:p>
          <w:p w14:paraId="1AA6FB4A" w14:textId="1180BF72" w:rsidR="003D7E7B" w:rsidRPr="007A2DAE" w:rsidRDefault="003D7E7B" w:rsidP="007A2DAE">
            <w:pPr>
              <w:rPr>
                <w:rFonts w:cstheme="minorHAnsi"/>
                <w:b/>
                <w:sz w:val="24"/>
                <w:szCs w:val="24"/>
              </w:rPr>
            </w:pPr>
          </w:p>
        </w:tc>
      </w:tr>
    </w:tbl>
    <w:p w14:paraId="5A8B46F5" w14:textId="4961E88F" w:rsidR="00F404B9" w:rsidRDefault="00F404B9" w:rsidP="00F90AF0">
      <w:pPr>
        <w:ind w:firstLine="0"/>
        <w:jc w:val="both"/>
        <w:rPr>
          <w:rFonts w:cstheme="minorHAnsi"/>
          <w:b/>
          <w:sz w:val="24"/>
          <w:szCs w:val="24"/>
        </w:rPr>
      </w:pPr>
    </w:p>
    <w:p w14:paraId="2A347CCB" w14:textId="0D6A4C15" w:rsidR="006B17F5" w:rsidRDefault="00976FB3" w:rsidP="0041682B">
      <w:pPr>
        <w:pStyle w:val="ListParagraph"/>
        <w:numPr>
          <w:ilvl w:val="0"/>
          <w:numId w:val="2"/>
        </w:numPr>
        <w:spacing w:after="0"/>
        <w:ind w:left="0"/>
        <w:jc w:val="both"/>
        <w:rPr>
          <w:rFonts w:cstheme="minorHAnsi"/>
          <w:b/>
          <w:sz w:val="24"/>
          <w:szCs w:val="24"/>
        </w:rPr>
      </w:pPr>
      <w:r w:rsidRPr="00612926">
        <w:rPr>
          <w:rFonts w:cstheme="minorHAnsi"/>
          <w:b/>
          <w:sz w:val="24"/>
          <w:szCs w:val="24"/>
        </w:rPr>
        <w:t>INTRODUCTION</w:t>
      </w:r>
    </w:p>
    <w:p w14:paraId="41F586CA" w14:textId="77777777" w:rsidR="00F207D0" w:rsidRPr="00FA6DE0" w:rsidRDefault="00F207D0" w:rsidP="0041682B">
      <w:pPr>
        <w:pStyle w:val="ListParagraph"/>
        <w:spacing w:after="0"/>
        <w:ind w:left="0"/>
        <w:jc w:val="both"/>
        <w:rPr>
          <w:rFonts w:cstheme="minorHAnsi"/>
          <w:b/>
          <w:szCs w:val="24"/>
        </w:rPr>
      </w:pPr>
    </w:p>
    <w:p w14:paraId="3D0B40CA" w14:textId="77777777" w:rsidR="00C63DF8" w:rsidRDefault="00C63DF8" w:rsidP="0041682B">
      <w:pPr>
        <w:pStyle w:val="ListParagraph"/>
        <w:ind w:left="0" w:firstLine="0"/>
        <w:jc w:val="both"/>
        <w:rPr>
          <w:rFonts w:cstheme="minorHAnsi"/>
          <w:szCs w:val="24"/>
        </w:rPr>
      </w:pPr>
      <w:bookmarkStart w:id="0" w:name="_Hlk103007884"/>
      <w:r>
        <w:rPr>
          <w:rFonts w:cstheme="minorHAnsi"/>
          <w:szCs w:val="24"/>
        </w:rPr>
        <w:t>Y</w:t>
      </w:r>
      <w:r w:rsidRPr="00AB7F78">
        <w:rPr>
          <w:rFonts w:cstheme="minorHAnsi"/>
          <w:szCs w:val="24"/>
        </w:rPr>
        <w:t>our Housing Group (YHG) is committed to consistently provide</w:t>
      </w:r>
      <w:r>
        <w:rPr>
          <w:rFonts w:cstheme="minorHAnsi"/>
          <w:szCs w:val="24"/>
        </w:rPr>
        <w:t xml:space="preserve"> an</w:t>
      </w:r>
      <w:r w:rsidRPr="00AB7F78">
        <w:rPr>
          <w:rFonts w:cstheme="minorHAnsi"/>
          <w:szCs w:val="24"/>
        </w:rPr>
        <w:t xml:space="preserve"> excellent servic</w:t>
      </w:r>
      <w:r>
        <w:rPr>
          <w:rFonts w:cstheme="minorHAnsi"/>
          <w:szCs w:val="24"/>
        </w:rPr>
        <w:t>e, treating residents fairly and recognising that sometimes things go wrong.</w:t>
      </w:r>
      <w:r w:rsidRPr="00AB7F78">
        <w:rPr>
          <w:rFonts w:cstheme="minorHAnsi"/>
          <w:szCs w:val="24"/>
        </w:rPr>
        <w:t xml:space="preserve"> We value all </w:t>
      </w:r>
      <w:r>
        <w:rPr>
          <w:rFonts w:cstheme="minorHAnsi"/>
          <w:szCs w:val="24"/>
        </w:rPr>
        <w:t>resident</w:t>
      </w:r>
      <w:r w:rsidRPr="00AB7F78">
        <w:rPr>
          <w:rFonts w:cstheme="minorHAnsi"/>
          <w:szCs w:val="24"/>
        </w:rPr>
        <w:t xml:space="preserve"> feedback </w:t>
      </w:r>
      <w:r>
        <w:rPr>
          <w:rFonts w:cstheme="minorHAnsi"/>
          <w:szCs w:val="24"/>
        </w:rPr>
        <w:t>regarding</w:t>
      </w:r>
      <w:r w:rsidRPr="00AB7F78">
        <w:rPr>
          <w:rFonts w:cstheme="minorHAnsi"/>
          <w:szCs w:val="24"/>
        </w:rPr>
        <w:t xml:space="preserve"> our services, whether a c</w:t>
      </w:r>
      <w:r>
        <w:rPr>
          <w:rFonts w:cstheme="minorHAnsi"/>
          <w:szCs w:val="24"/>
        </w:rPr>
        <w:t>omplaint, c</w:t>
      </w:r>
      <w:r w:rsidRPr="00AB7F78">
        <w:rPr>
          <w:rFonts w:cstheme="minorHAnsi"/>
          <w:szCs w:val="24"/>
        </w:rPr>
        <w:t>ompliment, comment,</w:t>
      </w:r>
      <w:r>
        <w:rPr>
          <w:rFonts w:cstheme="minorHAnsi"/>
          <w:szCs w:val="24"/>
        </w:rPr>
        <w:t xml:space="preserve"> or suggestion and respond positively and swiftly to all. We aim to put things right first time and take the opportunity to rebuild trust between Your Housing Group and our residents, learning from outcomes and are committed to improving our services.</w:t>
      </w:r>
      <w:r w:rsidRPr="00AB7F78">
        <w:rPr>
          <w:rFonts w:cstheme="minorHAnsi"/>
          <w:szCs w:val="24"/>
        </w:rPr>
        <w:t xml:space="preserve"> </w:t>
      </w:r>
    </w:p>
    <w:p w14:paraId="73C1587A" w14:textId="77777777" w:rsidR="00C63DF8" w:rsidRDefault="00C63DF8" w:rsidP="0041682B">
      <w:pPr>
        <w:pStyle w:val="ListParagraph"/>
        <w:ind w:left="0" w:firstLine="0"/>
        <w:jc w:val="both"/>
        <w:rPr>
          <w:rFonts w:cstheme="minorHAnsi"/>
          <w:szCs w:val="24"/>
        </w:rPr>
      </w:pPr>
    </w:p>
    <w:p w14:paraId="5B6C2B04" w14:textId="77777777" w:rsidR="00C63DF8" w:rsidRPr="00AB7F78" w:rsidRDefault="00C63DF8" w:rsidP="0041682B">
      <w:pPr>
        <w:pStyle w:val="ListParagraph"/>
        <w:ind w:left="0" w:firstLine="0"/>
        <w:jc w:val="both"/>
        <w:rPr>
          <w:rFonts w:cstheme="minorHAnsi"/>
          <w:szCs w:val="24"/>
        </w:rPr>
      </w:pPr>
      <w:r>
        <w:rPr>
          <w:rFonts w:cstheme="minorHAnsi"/>
          <w:szCs w:val="24"/>
        </w:rPr>
        <w:t xml:space="preserve">This policy is in line with the Housing Ombudsman Complaint Handling Code which aims to enable landlords to resolve complaints raised by their residents quickly and to identify and implement learning from complaints to drive service improvements. </w:t>
      </w:r>
    </w:p>
    <w:bookmarkEnd w:id="0"/>
    <w:p w14:paraId="40A035C7" w14:textId="758A5604" w:rsidR="004E1255" w:rsidRDefault="004E1255" w:rsidP="00463F1E">
      <w:pPr>
        <w:pStyle w:val="ListParagraph"/>
        <w:spacing w:after="0"/>
        <w:ind w:left="360"/>
        <w:jc w:val="both"/>
        <w:rPr>
          <w:rFonts w:cstheme="minorHAnsi"/>
          <w:sz w:val="24"/>
          <w:szCs w:val="24"/>
        </w:rPr>
      </w:pPr>
    </w:p>
    <w:p w14:paraId="3FBF79AB" w14:textId="0340BFF7" w:rsidR="004349C5" w:rsidRDefault="004349C5" w:rsidP="0041682B">
      <w:pPr>
        <w:pStyle w:val="ListParagraph"/>
        <w:numPr>
          <w:ilvl w:val="0"/>
          <w:numId w:val="2"/>
        </w:numPr>
        <w:spacing w:after="0"/>
        <w:ind w:left="0"/>
        <w:jc w:val="both"/>
        <w:rPr>
          <w:rFonts w:cstheme="minorHAnsi"/>
          <w:b/>
          <w:sz w:val="24"/>
          <w:szCs w:val="24"/>
        </w:rPr>
      </w:pPr>
      <w:r w:rsidRPr="00612926">
        <w:rPr>
          <w:rFonts w:cstheme="minorHAnsi"/>
          <w:b/>
          <w:sz w:val="24"/>
          <w:szCs w:val="24"/>
        </w:rPr>
        <w:t>PURPOSE</w:t>
      </w:r>
    </w:p>
    <w:p w14:paraId="66110C44" w14:textId="77777777" w:rsidR="00F207D0" w:rsidRPr="00FA6DE0" w:rsidRDefault="00F207D0" w:rsidP="0041682B">
      <w:pPr>
        <w:pStyle w:val="ListParagraph"/>
        <w:spacing w:after="0"/>
        <w:ind w:left="0"/>
        <w:jc w:val="both"/>
        <w:rPr>
          <w:rFonts w:cstheme="minorHAnsi"/>
          <w:b/>
          <w:szCs w:val="24"/>
        </w:rPr>
      </w:pPr>
    </w:p>
    <w:p w14:paraId="5382B6C7" w14:textId="1449289E" w:rsidR="004349C5" w:rsidRPr="00177CE1" w:rsidRDefault="004349C5" w:rsidP="0041682B">
      <w:pPr>
        <w:pStyle w:val="ListParagraph"/>
        <w:ind w:left="0" w:firstLine="0"/>
        <w:jc w:val="both"/>
        <w:rPr>
          <w:rFonts w:cstheme="minorHAnsi"/>
          <w:szCs w:val="24"/>
        </w:rPr>
      </w:pPr>
      <w:r w:rsidRPr="00177CE1">
        <w:rPr>
          <w:rFonts w:cstheme="minorHAnsi"/>
          <w:szCs w:val="24"/>
        </w:rPr>
        <w:t xml:space="preserve">The purpose of this policy is to </w:t>
      </w:r>
      <w:r w:rsidR="00032EBD" w:rsidRPr="00177CE1">
        <w:rPr>
          <w:rFonts w:cstheme="minorHAnsi"/>
          <w:szCs w:val="24"/>
        </w:rPr>
        <w:t>set out</w:t>
      </w:r>
      <w:r w:rsidRPr="00177CE1">
        <w:rPr>
          <w:rFonts w:cstheme="minorHAnsi"/>
          <w:szCs w:val="24"/>
        </w:rPr>
        <w:t xml:space="preserve"> the Group’s approach to dealing with customer feedback whether </w:t>
      </w:r>
      <w:r w:rsidR="00F90AF0">
        <w:rPr>
          <w:rFonts w:cstheme="minorHAnsi"/>
          <w:szCs w:val="24"/>
        </w:rPr>
        <w:t xml:space="preserve">complaints, </w:t>
      </w:r>
      <w:r w:rsidRPr="00177CE1">
        <w:rPr>
          <w:rFonts w:cstheme="minorHAnsi"/>
          <w:szCs w:val="24"/>
        </w:rPr>
        <w:t xml:space="preserve">compliments </w:t>
      </w:r>
      <w:r w:rsidR="00F90AF0">
        <w:rPr>
          <w:rFonts w:cstheme="minorHAnsi"/>
          <w:szCs w:val="24"/>
        </w:rPr>
        <w:t xml:space="preserve">or comments </w:t>
      </w:r>
      <w:r w:rsidRPr="00177CE1">
        <w:rPr>
          <w:rFonts w:cstheme="minorHAnsi"/>
          <w:szCs w:val="24"/>
        </w:rPr>
        <w:t>that are reported to Your Housing Group.</w:t>
      </w:r>
    </w:p>
    <w:p w14:paraId="7EB8BFFF" w14:textId="77777777" w:rsidR="00712412" w:rsidRPr="00612926" w:rsidRDefault="00712412" w:rsidP="00463F1E">
      <w:pPr>
        <w:pStyle w:val="ListParagraph"/>
        <w:spacing w:after="0"/>
        <w:ind w:left="360"/>
        <w:jc w:val="both"/>
        <w:rPr>
          <w:rFonts w:cstheme="minorHAnsi"/>
          <w:b/>
          <w:sz w:val="24"/>
          <w:szCs w:val="24"/>
        </w:rPr>
      </w:pPr>
    </w:p>
    <w:p w14:paraId="492343F8" w14:textId="37108CFC" w:rsidR="006B17F5" w:rsidRPr="00C63DF8" w:rsidRDefault="00C463AD" w:rsidP="0041682B">
      <w:pPr>
        <w:pStyle w:val="ListParagraph"/>
        <w:numPr>
          <w:ilvl w:val="0"/>
          <w:numId w:val="2"/>
        </w:numPr>
        <w:spacing w:after="0"/>
        <w:ind w:left="0"/>
        <w:jc w:val="both"/>
        <w:rPr>
          <w:rFonts w:cstheme="minorHAnsi"/>
          <w:b/>
          <w:sz w:val="24"/>
          <w:szCs w:val="24"/>
        </w:rPr>
      </w:pPr>
      <w:r w:rsidRPr="00C63DF8">
        <w:rPr>
          <w:rFonts w:cstheme="minorHAnsi"/>
          <w:b/>
          <w:sz w:val="24"/>
          <w:szCs w:val="24"/>
        </w:rPr>
        <w:t>LEGISLATIVE &amp; REGULATORY REQUIREMENTS</w:t>
      </w:r>
    </w:p>
    <w:p w14:paraId="10FD68D4" w14:textId="77777777" w:rsidR="00F207D0" w:rsidRPr="00C63DF8" w:rsidRDefault="00F207D0" w:rsidP="0041682B">
      <w:pPr>
        <w:pStyle w:val="ListParagraph"/>
        <w:spacing w:after="0"/>
        <w:ind w:left="0"/>
        <w:jc w:val="both"/>
        <w:rPr>
          <w:rFonts w:cstheme="minorHAnsi"/>
          <w:b/>
          <w:szCs w:val="24"/>
        </w:rPr>
      </w:pPr>
    </w:p>
    <w:p w14:paraId="6CFA868D" w14:textId="79E68E26" w:rsidR="00C63DF8" w:rsidRDefault="00C463AD" w:rsidP="0041682B">
      <w:pPr>
        <w:spacing w:after="0"/>
        <w:ind w:firstLine="0"/>
        <w:jc w:val="both"/>
        <w:rPr>
          <w:rFonts w:cstheme="minorHAnsi"/>
        </w:rPr>
      </w:pPr>
      <w:r w:rsidRPr="00C63DF8">
        <w:rPr>
          <w:rFonts w:cstheme="minorHAnsi"/>
        </w:rPr>
        <w:t>The Tenant Involvement &amp; Empowerment Standard</w:t>
      </w:r>
      <w:r w:rsidR="00712412" w:rsidRPr="00C63DF8">
        <w:rPr>
          <w:rFonts w:cstheme="minorHAnsi"/>
        </w:rPr>
        <w:t>,</w:t>
      </w:r>
      <w:r w:rsidRPr="00C63DF8">
        <w:rPr>
          <w:rFonts w:cstheme="minorHAnsi"/>
        </w:rPr>
        <w:t xml:space="preserve"> </w:t>
      </w:r>
      <w:r w:rsidR="00712412" w:rsidRPr="00C63DF8">
        <w:rPr>
          <w:rFonts w:cstheme="minorHAnsi"/>
        </w:rPr>
        <w:t xml:space="preserve">set by the Regulator of Social Housing, specifies that </w:t>
      </w:r>
      <w:r w:rsidRPr="00C63DF8">
        <w:rPr>
          <w:rFonts w:cstheme="minorHAnsi"/>
        </w:rPr>
        <w:t>registered providers shall:</w:t>
      </w:r>
    </w:p>
    <w:p w14:paraId="1CE834C1" w14:textId="77777777" w:rsidR="00C63DF8" w:rsidRPr="00C63DF8" w:rsidRDefault="00C63DF8" w:rsidP="0041682B">
      <w:pPr>
        <w:spacing w:after="0"/>
        <w:ind w:firstLine="0"/>
        <w:jc w:val="both"/>
        <w:rPr>
          <w:rFonts w:cstheme="minorHAnsi"/>
        </w:rPr>
      </w:pPr>
    </w:p>
    <w:p w14:paraId="6208BB44" w14:textId="77777777" w:rsidR="00C63DF8" w:rsidRPr="0041682B" w:rsidRDefault="00C63DF8" w:rsidP="0041682B">
      <w:pPr>
        <w:jc w:val="both"/>
        <w:rPr>
          <w:rFonts w:cstheme="minorHAnsi"/>
          <w:b/>
        </w:rPr>
      </w:pPr>
      <w:r w:rsidRPr="0041682B">
        <w:rPr>
          <w:rFonts w:cstheme="minorHAnsi"/>
          <w:b/>
        </w:rPr>
        <w:t>Provide tenants with accessible, relevant and timely information about:</w:t>
      </w:r>
    </w:p>
    <w:p w14:paraId="4C38B701" w14:textId="77777777" w:rsidR="002E7450" w:rsidRPr="00A321EB" w:rsidRDefault="002E7450" w:rsidP="002E7450">
      <w:pPr>
        <w:pStyle w:val="ListParagraph"/>
        <w:numPr>
          <w:ilvl w:val="0"/>
          <w:numId w:val="46"/>
        </w:numPr>
        <w:jc w:val="both"/>
        <w:rPr>
          <w:rFonts w:cstheme="minorHAnsi"/>
        </w:rPr>
      </w:pPr>
      <w:r>
        <w:t>how tenants can access services</w:t>
      </w:r>
    </w:p>
    <w:p w14:paraId="36D184CB" w14:textId="77777777" w:rsidR="002E7450" w:rsidRPr="00A321EB" w:rsidRDefault="002E7450" w:rsidP="002E7450">
      <w:pPr>
        <w:pStyle w:val="ListParagraph"/>
        <w:numPr>
          <w:ilvl w:val="0"/>
          <w:numId w:val="46"/>
        </w:numPr>
        <w:jc w:val="both"/>
        <w:rPr>
          <w:rFonts w:cstheme="minorHAnsi"/>
        </w:rPr>
      </w:pPr>
      <w:r>
        <w:t>the standards of housing services their tenants can expect</w:t>
      </w:r>
    </w:p>
    <w:p w14:paraId="1EE03B03" w14:textId="77777777" w:rsidR="002E7450" w:rsidRPr="00A321EB" w:rsidRDefault="002E7450" w:rsidP="002E7450">
      <w:pPr>
        <w:pStyle w:val="ListParagraph"/>
        <w:numPr>
          <w:ilvl w:val="0"/>
          <w:numId w:val="46"/>
        </w:numPr>
        <w:jc w:val="both"/>
        <w:rPr>
          <w:rFonts w:cstheme="minorHAnsi"/>
        </w:rPr>
      </w:pPr>
      <w:r>
        <w:t>how they are performing against those standards</w:t>
      </w:r>
    </w:p>
    <w:p w14:paraId="1B449EB6" w14:textId="77777777" w:rsidR="002E7450" w:rsidRPr="00830ED4" w:rsidRDefault="002E7450" w:rsidP="002E7450">
      <w:pPr>
        <w:pStyle w:val="ListParagraph"/>
        <w:numPr>
          <w:ilvl w:val="0"/>
          <w:numId w:val="46"/>
        </w:numPr>
        <w:jc w:val="both"/>
        <w:rPr>
          <w:rFonts w:cstheme="minorHAnsi"/>
        </w:rPr>
      </w:pPr>
      <w:r>
        <w:t>the service choices available to tenants, including any additional costs that are relevant to specific choices</w:t>
      </w:r>
    </w:p>
    <w:p w14:paraId="32895D92" w14:textId="77777777" w:rsidR="002E7450" w:rsidRPr="00A321EB" w:rsidRDefault="002E7450" w:rsidP="002E7450">
      <w:pPr>
        <w:pStyle w:val="ListParagraph"/>
        <w:numPr>
          <w:ilvl w:val="0"/>
          <w:numId w:val="46"/>
        </w:numPr>
        <w:jc w:val="both"/>
        <w:rPr>
          <w:rFonts w:cstheme="minorHAnsi"/>
        </w:rPr>
      </w:pPr>
      <w:r>
        <w:t>progress of any repairs work</w:t>
      </w:r>
    </w:p>
    <w:p w14:paraId="5AD77F62" w14:textId="77777777" w:rsidR="002E7450" w:rsidRPr="00A321EB" w:rsidRDefault="002E7450" w:rsidP="002E7450">
      <w:pPr>
        <w:pStyle w:val="ListParagraph"/>
        <w:numPr>
          <w:ilvl w:val="0"/>
          <w:numId w:val="46"/>
        </w:numPr>
        <w:jc w:val="both"/>
        <w:rPr>
          <w:rFonts w:cstheme="minorHAnsi"/>
        </w:rPr>
      </w:pPr>
      <w:r>
        <w:t>how tenants can communicate with them and provide feedback</w:t>
      </w:r>
    </w:p>
    <w:p w14:paraId="183EA82C" w14:textId="77777777" w:rsidR="002E7450" w:rsidRPr="00830ED4" w:rsidRDefault="002E7450" w:rsidP="002E7450">
      <w:pPr>
        <w:pStyle w:val="ListParagraph"/>
        <w:numPr>
          <w:ilvl w:val="0"/>
          <w:numId w:val="46"/>
        </w:numPr>
        <w:jc w:val="both"/>
        <w:rPr>
          <w:rFonts w:cstheme="minorHAnsi"/>
        </w:rPr>
      </w:pPr>
      <w:r>
        <w:t>the responsibilities of the tenant and provider</w:t>
      </w:r>
    </w:p>
    <w:p w14:paraId="36C66418" w14:textId="77777777" w:rsidR="002E7450" w:rsidRPr="008430E0" w:rsidRDefault="002E7450" w:rsidP="002E7450">
      <w:pPr>
        <w:pStyle w:val="ListParagraph"/>
        <w:numPr>
          <w:ilvl w:val="0"/>
          <w:numId w:val="46"/>
        </w:numPr>
        <w:jc w:val="both"/>
        <w:rPr>
          <w:rFonts w:cstheme="minorHAnsi"/>
        </w:rPr>
      </w:pPr>
      <w:r>
        <w:t>arrangements for tenant involvement and scrutiny</w:t>
      </w:r>
    </w:p>
    <w:p w14:paraId="64DF8168" w14:textId="77777777" w:rsidR="00F90AF0" w:rsidRPr="00145572" w:rsidRDefault="00F90AF0" w:rsidP="0041682B">
      <w:pPr>
        <w:ind w:firstLine="0"/>
        <w:jc w:val="both"/>
        <w:rPr>
          <w:rFonts w:cstheme="minorHAnsi"/>
          <w:color w:val="000000" w:themeColor="text1"/>
        </w:rPr>
      </w:pPr>
      <w:r w:rsidRPr="00145572">
        <w:rPr>
          <w:rFonts w:cstheme="minorHAnsi"/>
          <w:color w:val="000000" w:themeColor="text1"/>
        </w:rPr>
        <w:t xml:space="preserve">The Housing Ombudsman Service (HOS) have outlined 3 guiding principles when dealing with complaints: </w:t>
      </w:r>
    </w:p>
    <w:p w14:paraId="6D746186" w14:textId="77777777" w:rsidR="00F90AF0" w:rsidRPr="00B21A74" w:rsidRDefault="00F90AF0" w:rsidP="0041682B">
      <w:pPr>
        <w:pStyle w:val="ListParagraph"/>
        <w:numPr>
          <w:ilvl w:val="0"/>
          <w:numId w:val="29"/>
        </w:numPr>
        <w:ind w:left="0"/>
        <w:jc w:val="both"/>
        <w:rPr>
          <w:rFonts w:cstheme="minorHAnsi"/>
          <w:b/>
          <w:color w:val="000000" w:themeColor="text1"/>
        </w:rPr>
      </w:pPr>
      <w:r w:rsidRPr="00B21A74">
        <w:rPr>
          <w:rFonts w:cstheme="minorHAnsi"/>
          <w:b/>
          <w:color w:val="000000" w:themeColor="text1"/>
        </w:rPr>
        <w:t xml:space="preserve">Be Fair </w:t>
      </w:r>
    </w:p>
    <w:p w14:paraId="24CE3D5B" w14:textId="77777777" w:rsidR="00F90AF0" w:rsidRPr="00B21A74" w:rsidRDefault="00F90AF0" w:rsidP="0041682B">
      <w:pPr>
        <w:pStyle w:val="ListParagraph"/>
        <w:numPr>
          <w:ilvl w:val="0"/>
          <w:numId w:val="29"/>
        </w:numPr>
        <w:ind w:left="0"/>
        <w:jc w:val="both"/>
        <w:rPr>
          <w:rFonts w:cstheme="minorHAnsi"/>
          <w:b/>
          <w:color w:val="000000" w:themeColor="text1"/>
        </w:rPr>
      </w:pPr>
      <w:r w:rsidRPr="00B21A74">
        <w:rPr>
          <w:rFonts w:cstheme="minorHAnsi"/>
          <w:b/>
          <w:color w:val="000000" w:themeColor="text1"/>
        </w:rPr>
        <w:t xml:space="preserve">Put things right </w:t>
      </w:r>
    </w:p>
    <w:p w14:paraId="01EBA2BC" w14:textId="0ED6D8E9" w:rsidR="00B21A74" w:rsidRDefault="00F90AF0" w:rsidP="0041682B">
      <w:pPr>
        <w:pStyle w:val="ListParagraph"/>
        <w:numPr>
          <w:ilvl w:val="0"/>
          <w:numId w:val="29"/>
        </w:numPr>
        <w:ind w:left="0"/>
        <w:jc w:val="both"/>
        <w:rPr>
          <w:rFonts w:cstheme="minorHAnsi"/>
          <w:b/>
          <w:color w:val="000000" w:themeColor="text1"/>
        </w:rPr>
      </w:pPr>
      <w:r w:rsidRPr="00B21A74">
        <w:rPr>
          <w:rFonts w:cstheme="minorHAnsi"/>
          <w:b/>
          <w:color w:val="000000" w:themeColor="text1"/>
        </w:rPr>
        <w:t>Learn from outcomes</w:t>
      </w:r>
    </w:p>
    <w:p w14:paraId="634C149F" w14:textId="77777777" w:rsidR="002E7450" w:rsidRPr="002E7450" w:rsidRDefault="002E7450" w:rsidP="002E7450">
      <w:pPr>
        <w:jc w:val="both"/>
        <w:rPr>
          <w:rFonts w:cstheme="minorHAnsi"/>
          <w:b/>
          <w:color w:val="000000" w:themeColor="text1"/>
        </w:rPr>
      </w:pPr>
    </w:p>
    <w:p w14:paraId="053B9242" w14:textId="77777777" w:rsidR="002E7450" w:rsidRPr="002E7450" w:rsidRDefault="002E7450" w:rsidP="0041682B">
      <w:pPr>
        <w:spacing w:after="0" w:line="240" w:lineRule="auto"/>
        <w:ind w:firstLine="0"/>
        <w:jc w:val="both"/>
        <w:rPr>
          <w:rFonts w:cstheme="minorHAnsi"/>
        </w:rPr>
      </w:pPr>
      <w:bookmarkStart w:id="1" w:name="_Hlk103257502"/>
      <w:r w:rsidRPr="002E7450">
        <w:rPr>
          <w:rFonts w:cstheme="minorHAnsi"/>
        </w:rPr>
        <w:t>The Housing Act 1996 stipulates all social landlords have a duty to be a member of the Housing Ombudsman Scheme, which allows for the provision of an independent who can investigate complaints made to them when unhappy with the service they have received from their housing association.</w:t>
      </w:r>
    </w:p>
    <w:bookmarkEnd w:id="1"/>
    <w:p w14:paraId="6FAEA276" w14:textId="77777777" w:rsidR="00712412" w:rsidRPr="00612926" w:rsidRDefault="00712412" w:rsidP="00463F1E">
      <w:pPr>
        <w:spacing w:after="0"/>
        <w:ind w:left="360"/>
        <w:jc w:val="both"/>
        <w:rPr>
          <w:rFonts w:cstheme="minorHAnsi"/>
          <w:sz w:val="24"/>
          <w:szCs w:val="24"/>
        </w:rPr>
      </w:pPr>
    </w:p>
    <w:p w14:paraId="5E16506A" w14:textId="64AB5937" w:rsidR="006B17F5" w:rsidRPr="00712412" w:rsidRDefault="00211BFD" w:rsidP="00463F1E">
      <w:pPr>
        <w:pStyle w:val="ListParagraph"/>
        <w:numPr>
          <w:ilvl w:val="0"/>
          <w:numId w:val="2"/>
        </w:numPr>
        <w:spacing w:after="0"/>
        <w:jc w:val="both"/>
        <w:rPr>
          <w:rFonts w:cstheme="minorHAnsi"/>
          <w:b/>
          <w:sz w:val="24"/>
          <w:szCs w:val="24"/>
        </w:rPr>
      </w:pPr>
      <w:r w:rsidRPr="00712412">
        <w:rPr>
          <w:rFonts w:cstheme="minorHAnsi"/>
          <w:b/>
          <w:sz w:val="24"/>
          <w:szCs w:val="24"/>
        </w:rPr>
        <w:t xml:space="preserve">AIMS OF THE POLICY </w:t>
      </w:r>
    </w:p>
    <w:p w14:paraId="1C8A88C5" w14:textId="77777777" w:rsidR="00F207D0" w:rsidRPr="00712412" w:rsidRDefault="00F207D0" w:rsidP="00463F1E">
      <w:pPr>
        <w:pStyle w:val="ListParagraph"/>
        <w:spacing w:after="0"/>
        <w:ind w:left="360"/>
        <w:jc w:val="both"/>
        <w:rPr>
          <w:rFonts w:cstheme="minorHAnsi"/>
          <w:b/>
          <w:sz w:val="20"/>
          <w:szCs w:val="24"/>
        </w:rPr>
      </w:pPr>
    </w:p>
    <w:p w14:paraId="73AB9286" w14:textId="77777777" w:rsidR="00F90AF0" w:rsidRDefault="00F90AF0" w:rsidP="00F90AF0">
      <w:pPr>
        <w:pStyle w:val="ListParagraph"/>
        <w:numPr>
          <w:ilvl w:val="0"/>
          <w:numId w:val="32"/>
        </w:numPr>
        <w:jc w:val="both"/>
        <w:rPr>
          <w:rFonts w:cstheme="minorHAnsi"/>
          <w:szCs w:val="24"/>
        </w:rPr>
      </w:pPr>
      <w:bookmarkStart w:id="2" w:name="_Hlk103008336"/>
      <w:r>
        <w:rPr>
          <w:rFonts w:cstheme="minorHAnsi"/>
          <w:szCs w:val="24"/>
        </w:rPr>
        <w:t>Record and address customer complaints and compliments, offering several different ways for customers to contact us.</w:t>
      </w:r>
    </w:p>
    <w:p w14:paraId="18211718" w14:textId="77777777" w:rsidR="00F90AF0" w:rsidRDefault="00F90AF0" w:rsidP="00F90AF0">
      <w:pPr>
        <w:pStyle w:val="ListParagraph"/>
        <w:numPr>
          <w:ilvl w:val="0"/>
          <w:numId w:val="32"/>
        </w:numPr>
        <w:jc w:val="both"/>
        <w:rPr>
          <w:rFonts w:cstheme="minorHAnsi"/>
          <w:szCs w:val="24"/>
        </w:rPr>
      </w:pPr>
      <w:r>
        <w:rPr>
          <w:rFonts w:cstheme="minorHAnsi"/>
          <w:szCs w:val="24"/>
        </w:rPr>
        <w:t>To ensure all complaints are treated fairly, efficiently, and as confidentially as possible, only disclosing information if necessary to properly investigate.</w:t>
      </w:r>
    </w:p>
    <w:p w14:paraId="487FA34C" w14:textId="76DE807B" w:rsidR="00F90AF0" w:rsidRDefault="00F90AF0" w:rsidP="00F90AF0">
      <w:pPr>
        <w:pStyle w:val="ListParagraph"/>
        <w:numPr>
          <w:ilvl w:val="0"/>
          <w:numId w:val="32"/>
        </w:numPr>
        <w:jc w:val="both"/>
        <w:rPr>
          <w:rFonts w:cstheme="minorHAnsi"/>
          <w:szCs w:val="24"/>
        </w:rPr>
      </w:pPr>
      <w:r>
        <w:rPr>
          <w:rFonts w:cstheme="minorHAnsi"/>
          <w:szCs w:val="24"/>
        </w:rPr>
        <w:t xml:space="preserve">Ensure customers are </w:t>
      </w:r>
      <w:r w:rsidR="00562B5F">
        <w:rPr>
          <w:rFonts w:cstheme="minorHAnsi"/>
          <w:szCs w:val="24"/>
        </w:rPr>
        <w:t xml:space="preserve">aware of how to raise a complaint with YHG and to ensure that customers are </w:t>
      </w:r>
      <w:r>
        <w:rPr>
          <w:rFonts w:cstheme="minorHAnsi"/>
          <w:szCs w:val="24"/>
        </w:rPr>
        <w:t>regularly kept updated of the progress of their investigation or outstanding actions in plain language</w:t>
      </w:r>
      <w:r w:rsidR="00562B5F">
        <w:rPr>
          <w:rFonts w:cstheme="minorHAnsi"/>
          <w:szCs w:val="24"/>
        </w:rPr>
        <w:t>.</w:t>
      </w:r>
      <w:r>
        <w:rPr>
          <w:rFonts w:cstheme="minorHAnsi"/>
          <w:szCs w:val="24"/>
        </w:rPr>
        <w:t xml:space="preserve"> </w:t>
      </w:r>
    </w:p>
    <w:p w14:paraId="63A8818F" w14:textId="3920392B" w:rsidR="00F90AF0" w:rsidRDefault="00F90AF0" w:rsidP="00F90AF0">
      <w:pPr>
        <w:pStyle w:val="ListParagraph"/>
        <w:numPr>
          <w:ilvl w:val="0"/>
          <w:numId w:val="32"/>
        </w:numPr>
        <w:jc w:val="both"/>
        <w:rPr>
          <w:rFonts w:cstheme="minorHAnsi"/>
          <w:szCs w:val="24"/>
        </w:rPr>
      </w:pPr>
      <w:r>
        <w:rPr>
          <w:rFonts w:cstheme="minorHAnsi"/>
          <w:szCs w:val="24"/>
        </w:rPr>
        <w:t>Record all feedback, communications, and investigations to allow for analysis and recommended service improvement</w:t>
      </w:r>
      <w:r w:rsidR="00562B5F">
        <w:rPr>
          <w:rFonts w:cstheme="minorHAnsi"/>
          <w:szCs w:val="24"/>
        </w:rPr>
        <w:t>.</w:t>
      </w:r>
    </w:p>
    <w:p w14:paraId="527F3AD1" w14:textId="243DEDF4" w:rsidR="00F90AF0" w:rsidRDefault="00F90AF0" w:rsidP="00F90AF0">
      <w:pPr>
        <w:pStyle w:val="ListParagraph"/>
        <w:numPr>
          <w:ilvl w:val="0"/>
          <w:numId w:val="32"/>
        </w:numPr>
        <w:jc w:val="both"/>
        <w:rPr>
          <w:rFonts w:cstheme="minorHAnsi"/>
          <w:szCs w:val="24"/>
        </w:rPr>
      </w:pPr>
      <w:r>
        <w:rPr>
          <w:rFonts w:cstheme="minorHAnsi"/>
          <w:szCs w:val="24"/>
        </w:rPr>
        <w:t>Identify learning from complaints</w:t>
      </w:r>
      <w:r w:rsidR="00562B5F">
        <w:rPr>
          <w:rFonts w:cstheme="minorHAnsi"/>
          <w:szCs w:val="24"/>
        </w:rPr>
        <w:t>.</w:t>
      </w:r>
    </w:p>
    <w:bookmarkEnd w:id="2"/>
    <w:p w14:paraId="63000013" w14:textId="120FC33B" w:rsidR="00F90AF0" w:rsidRPr="00F90AF0" w:rsidRDefault="00F90AF0" w:rsidP="00F90AF0">
      <w:pPr>
        <w:spacing w:after="0" w:line="240" w:lineRule="auto"/>
        <w:ind w:firstLine="0"/>
        <w:jc w:val="both"/>
        <w:rPr>
          <w:rFonts w:cstheme="minorHAnsi"/>
          <w:szCs w:val="24"/>
          <w:highlight w:val="yellow"/>
        </w:rPr>
      </w:pPr>
    </w:p>
    <w:p w14:paraId="1E5D2927" w14:textId="72F5C04C" w:rsidR="007743AA" w:rsidRPr="003D3F27" w:rsidRDefault="003D0EDA" w:rsidP="00463F1E">
      <w:pPr>
        <w:pStyle w:val="ListParagraph"/>
        <w:numPr>
          <w:ilvl w:val="0"/>
          <w:numId w:val="2"/>
        </w:numPr>
        <w:spacing w:after="0"/>
        <w:jc w:val="both"/>
        <w:rPr>
          <w:rFonts w:cstheme="minorHAnsi"/>
          <w:b/>
          <w:sz w:val="24"/>
          <w:szCs w:val="24"/>
        </w:rPr>
      </w:pPr>
      <w:r w:rsidRPr="003D3F27">
        <w:rPr>
          <w:rFonts w:cstheme="minorHAnsi"/>
          <w:b/>
          <w:sz w:val="24"/>
          <w:szCs w:val="24"/>
        </w:rPr>
        <w:t>WHO</w:t>
      </w:r>
      <w:r w:rsidR="00F90AF0">
        <w:rPr>
          <w:rFonts w:cstheme="minorHAnsi"/>
          <w:b/>
          <w:sz w:val="24"/>
          <w:szCs w:val="24"/>
        </w:rPr>
        <w:t>M</w:t>
      </w:r>
      <w:r w:rsidRPr="003D3F27">
        <w:rPr>
          <w:rFonts w:cstheme="minorHAnsi"/>
          <w:b/>
          <w:sz w:val="24"/>
          <w:szCs w:val="24"/>
        </w:rPr>
        <w:t xml:space="preserve"> THIS POLICY COVERS</w:t>
      </w:r>
    </w:p>
    <w:p w14:paraId="0FA2A32F" w14:textId="77777777" w:rsidR="00F207D0" w:rsidRPr="00712412" w:rsidRDefault="00F207D0" w:rsidP="0041682B">
      <w:pPr>
        <w:pStyle w:val="ListParagraph"/>
        <w:spacing w:after="0"/>
        <w:ind w:left="0"/>
        <w:jc w:val="both"/>
        <w:rPr>
          <w:rFonts w:cstheme="minorHAnsi"/>
          <w:b/>
          <w:sz w:val="20"/>
          <w:szCs w:val="24"/>
        </w:rPr>
      </w:pPr>
    </w:p>
    <w:p w14:paraId="44B319AA" w14:textId="3BE0A6E7" w:rsidR="00000907" w:rsidRPr="00000907" w:rsidRDefault="00000907" w:rsidP="0041682B">
      <w:pPr>
        <w:ind w:firstLine="0"/>
        <w:contextualSpacing/>
        <w:jc w:val="both"/>
        <w:rPr>
          <w:rFonts w:cstheme="minorHAnsi"/>
          <w:szCs w:val="24"/>
        </w:rPr>
      </w:pPr>
      <w:r w:rsidRPr="00000907">
        <w:rPr>
          <w:rFonts w:cstheme="minorHAnsi"/>
          <w:szCs w:val="24"/>
        </w:rPr>
        <w:lastRenderedPageBreak/>
        <w:t>The policy covers</w:t>
      </w:r>
      <w:r w:rsidR="005B0287">
        <w:rPr>
          <w:rFonts w:cstheme="minorHAnsi"/>
          <w:szCs w:val="24"/>
        </w:rPr>
        <w:t xml:space="preserve"> an</w:t>
      </w:r>
      <w:r w:rsidR="00562B5F">
        <w:rPr>
          <w:rFonts w:cstheme="minorHAnsi"/>
          <w:szCs w:val="24"/>
        </w:rPr>
        <w:t xml:space="preserve">y customers and will include tenants, </w:t>
      </w:r>
      <w:r w:rsidRPr="00000907">
        <w:rPr>
          <w:rFonts w:cstheme="minorHAnsi"/>
          <w:szCs w:val="24"/>
        </w:rPr>
        <w:t>residents, leaseholders and freeholders</w:t>
      </w:r>
      <w:r w:rsidR="005B0287">
        <w:rPr>
          <w:rFonts w:cstheme="minorHAnsi"/>
          <w:szCs w:val="24"/>
        </w:rPr>
        <w:t xml:space="preserve"> or</w:t>
      </w:r>
      <w:r w:rsidRPr="00000907">
        <w:rPr>
          <w:rFonts w:cstheme="minorHAnsi"/>
          <w:szCs w:val="24"/>
        </w:rPr>
        <w:t xml:space="preserve"> an advocate authorised to act on their behalf</w:t>
      </w:r>
      <w:r w:rsidR="005B0287">
        <w:rPr>
          <w:rFonts w:cstheme="minorHAnsi"/>
          <w:szCs w:val="24"/>
        </w:rPr>
        <w:t xml:space="preserve">, </w:t>
      </w:r>
      <w:r w:rsidR="005B0287" w:rsidRPr="00000907">
        <w:rPr>
          <w:rFonts w:cstheme="minorHAnsi"/>
          <w:szCs w:val="24"/>
        </w:rPr>
        <w:t>who has experienced a service</w:t>
      </w:r>
      <w:r w:rsidR="005B0287">
        <w:rPr>
          <w:rFonts w:cstheme="minorHAnsi"/>
          <w:szCs w:val="24"/>
        </w:rPr>
        <w:t xml:space="preserve"> delivered</w:t>
      </w:r>
      <w:r w:rsidR="005B0287" w:rsidRPr="00000907">
        <w:rPr>
          <w:rFonts w:cstheme="minorHAnsi"/>
          <w:szCs w:val="24"/>
        </w:rPr>
        <w:t xml:space="preserve"> by Your Housing Group</w:t>
      </w:r>
      <w:r w:rsidR="005B0287">
        <w:rPr>
          <w:rFonts w:cstheme="minorHAnsi"/>
          <w:szCs w:val="24"/>
        </w:rPr>
        <w:t>, or one of its approved partners.</w:t>
      </w:r>
      <w:r w:rsidRPr="00000907">
        <w:rPr>
          <w:rFonts w:cstheme="minorHAnsi"/>
          <w:szCs w:val="24"/>
        </w:rPr>
        <w:t xml:space="preserve"> This also includes MP’s, C</w:t>
      </w:r>
      <w:r w:rsidR="00562B5F">
        <w:rPr>
          <w:rFonts w:cstheme="minorHAnsi"/>
          <w:szCs w:val="24"/>
        </w:rPr>
        <w:t>ouncillor</w:t>
      </w:r>
      <w:r w:rsidRPr="00000907">
        <w:rPr>
          <w:rFonts w:cstheme="minorHAnsi"/>
          <w:szCs w:val="24"/>
        </w:rPr>
        <w:t>’s or any other advocate service authorised to act on the customer’s behalf. Non-customers may also use the policy should they have been impacted by any decisions or actions taken by Your Housing Group and its contractors, when acting on their behalf.</w:t>
      </w:r>
    </w:p>
    <w:p w14:paraId="32797755" w14:textId="7F2DBA57" w:rsidR="00665C5C" w:rsidRDefault="00665C5C" w:rsidP="00463F1E">
      <w:pPr>
        <w:spacing w:after="0"/>
        <w:ind w:left="360"/>
        <w:jc w:val="both"/>
        <w:rPr>
          <w:rFonts w:cstheme="minorHAnsi"/>
          <w:sz w:val="24"/>
          <w:szCs w:val="24"/>
        </w:rPr>
      </w:pPr>
    </w:p>
    <w:p w14:paraId="23F78F10" w14:textId="6B3820AB" w:rsidR="00545B8C" w:rsidRDefault="00665C5C" w:rsidP="00545B8C">
      <w:pPr>
        <w:pStyle w:val="ListParagraph"/>
        <w:numPr>
          <w:ilvl w:val="0"/>
          <w:numId w:val="2"/>
        </w:numPr>
        <w:spacing w:after="0" w:line="240" w:lineRule="auto"/>
        <w:jc w:val="both"/>
        <w:rPr>
          <w:rFonts w:cstheme="minorHAnsi"/>
          <w:b/>
          <w:sz w:val="24"/>
          <w:szCs w:val="24"/>
        </w:rPr>
      </w:pPr>
      <w:r w:rsidRPr="00612926">
        <w:rPr>
          <w:rFonts w:cstheme="minorHAnsi"/>
          <w:b/>
          <w:sz w:val="24"/>
          <w:szCs w:val="24"/>
        </w:rPr>
        <w:t xml:space="preserve">DEFINITIONS </w:t>
      </w:r>
    </w:p>
    <w:p w14:paraId="634A2160" w14:textId="77777777" w:rsidR="00545B8C" w:rsidRDefault="00545B8C" w:rsidP="00545B8C">
      <w:pPr>
        <w:pStyle w:val="ListParagraph"/>
        <w:spacing w:after="0" w:line="240" w:lineRule="auto"/>
        <w:ind w:left="360" w:firstLine="0"/>
        <w:jc w:val="both"/>
        <w:rPr>
          <w:rFonts w:cstheme="minorHAnsi"/>
          <w:b/>
          <w:sz w:val="24"/>
          <w:szCs w:val="24"/>
        </w:rPr>
      </w:pPr>
    </w:p>
    <w:p w14:paraId="67E98D8B" w14:textId="6AB45A42" w:rsidR="00665C5C" w:rsidRPr="00545B8C" w:rsidRDefault="00F404B9" w:rsidP="0041682B">
      <w:pPr>
        <w:pStyle w:val="ListParagraph"/>
        <w:numPr>
          <w:ilvl w:val="1"/>
          <w:numId w:val="41"/>
        </w:numPr>
        <w:spacing w:after="0" w:line="240" w:lineRule="auto"/>
        <w:ind w:left="0" w:firstLine="0"/>
        <w:jc w:val="both"/>
        <w:rPr>
          <w:rFonts w:cstheme="minorHAnsi"/>
          <w:b/>
          <w:sz w:val="24"/>
          <w:szCs w:val="24"/>
        </w:rPr>
      </w:pPr>
      <w:r w:rsidRPr="00545B8C">
        <w:rPr>
          <w:rFonts w:cstheme="minorHAnsi"/>
          <w:b/>
          <w:sz w:val="24"/>
          <w:szCs w:val="24"/>
        </w:rPr>
        <w:t>Compliments, Comments &amp; Suggestions</w:t>
      </w:r>
      <w:r w:rsidR="0053298E" w:rsidRPr="00545B8C">
        <w:rPr>
          <w:rFonts w:cstheme="minorHAnsi"/>
          <w:b/>
          <w:sz w:val="24"/>
          <w:szCs w:val="24"/>
        </w:rPr>
        <w:t xml:space="preserve">: </w:t>
      </w:r>
    </w:p>
    <w:p w14:paraId="72075522" w14:textId="769F51F2" w:rsidR="00665C5C" w:rsidRPr="00836CA3" w:rsidRDefault="00665C5C" w:rsidP="0041682B">
      <w:pPr>
        <w:spacing w:after="0"/>
        <w:ind w:firstLine="0"/>
        <w:jc w:val="both"/>
        <w:rPr>
          <w:rFonts w:cstheme="minorHAnsi"/>
          <w:szCs w:val="24"/>
        </w:rPr>
      </w:pPr>
      <w:bookmarkStart w:id="3" w:name="_Hlk43806102"/>
      <w:r w:rsidRPr="0041682B">
        <w:rPr>
          <w:rFonts w:cstheme="minorHAnsi"/>
          <w:b/>
          <w:bCs/>
          <w:szCs w:val="24"/>
        </w:rPr>
        <w:t xml:space="preserve">A </w:t>
      </w:r>
      <w:r w:rsidRPr="0041682B">
        <w:rPr>
          <w:rFonts w:cstheme="minorHAnsi"/>
          <w:b/>
          <w:bCs/>
          <w:i/>
          <w:szCs w:val="24"/>
        </w:rPr>
        <w:t>compliment</w:t>
      </w:r>
      <w:r w:rsidRPr="00836CA3">
        <w:rPr>
          <w:rFonts w:cstheme="minorHAnsi"/>
          <w:szCs w:val="24"/>
        </w:rPr>
        <w:t xml:space="preserve"> is a polite expression of praise, admiration or gratitude about a service, contractor or member of staff. It’s great when customers let us know what we are doing well, as we can learn and share best practice across YHG.  </w:t>
      </w:r>
    </w:p>
    <w:p w14:paraId="59179B3C" w14:textId="77777777" w:rsidR="00665C5C" w:rsidRPr="00712412" w:rsidRDefault="00665C5C" w:rsidP="0041682B">
      <w:pPr>
        <w:spacing w:after="0"/>
        <w:jc w:val="both"/>
        <w:rPr>
          <w:rFonts w:cstheme="minorHAnsi"/>
          <w:sz w:val="20"/>
          <w:szCs w:val="24"/>
        </w:rPr>
      </w:pPr>
    </w:p>
    <w:p w14:paraId="79D07DE2" w14:textId="2E89A47A" w:rsidR="00665C5C" w:rsidRPr="00836CA3" w:rsidRDefault="00665C5C" w:rsidP="0041682B">
      <w:pPr>
        <w:spacing w:after="0"/>
        <w:ind w:firstLine="0"/>
        <w:jc w:val="both"/>
        <w:rPr>
          <w:rFonts w:cstheme="minorHAnsi"/>
          <w:szCs w:val="24"/>
        </w:rPr>
      </w:pPr>
      <w:r w:rsidRPr="0041682B">
        <w:rPr>
          <w:rFonts w:cstheme="minorHAnsi"/>
          <w:b/>
          <w:bCs/>
          <w:szCs w:val="24"/>
        </w:rPr>
        <w:t xml:space="preserve">A </w:t>
      </w:r>
      <w:r w:rsidRPr="0041682B">
        <w:rPr>
          <w:rFonts w:cstheme="minorHAnsi"/>
          <w:b/>
          <w:bCs/>
          <w:i/>
          <w:szCs w:val="24"/>
        </w:rPr>
        <w:t xml:space="preserve">comment </w:t>
      </w:r>
      <w:r w:rsidRPr="0041682B">
        <w:rPr>
          <w:rFonts w:cstheme="minorHAnsi"/>
          <w:b/>
          <w:bCs/>
          <w:szCs w:val="24"/>
        </w:rPr>
        <w:t>or</w:t>
      </w:r>
      <w:r w:rsidRPr="0041682B">
        <w:rPr>
          <w:rFonts w:cstheme="minorHAnsi"/>
          <w:b/>
          <w:bCs/>
          <w:i/>
          <w:szCs w:val="24"/>
        </w:rPr>
        <w:t xml:space="preserve"> suggestion</w:t>
      </w:r>
      <w:r w:rsidRPr="00836CA3">
        <w:rPr>
          <w:rFonts w:cstheme="minorHAnsi"/>
          <w:szCs w:val="24"/>
        </w:rPr>
        <w:t xml:space="preserve"> is a remark expressing an opinion, reaction or an idea for consideration, or negative feedback following an interaction. We have a strong reputation around involving our customers in shaping services and improving neighbourhoods</w:t>
      </w:r>
      <w:r w:rsidR="00304E28">
        <w:rPr>
          <w:rFonts w:cstheme="minorHAnsi"/>
          <w:szCs w:val="24"/>
        </w:rPr>
        <w:t>. W</w:t>
      </w:r>
      <w:r w:rsidRPr="00836CA3">
        <w:rPr>
          <w:rFonts w:cstheme="minorHAnsi"/>
          <w:szCs w:val="24"/>
        </w:rPr>
        <w:t xml:space="preserve">e value customer views and </w:t>
      </w:r>
      <w:r w:rsidR="009A65AD" w:rsidRPr="00836CA3">
        <w:rPr>
          <w:rFonts w:cstheme="minorHAnsi"/>
          <w:szCs w:val="24"/>
        </w:rPr>
        <w:t>understand;</w:t>
      </w:r>
      <w:r w:rsidRPr="00836CA3">
        <w:rPr>
          <w:rFonts w:cstheme="minorHAnsi"/>
          <w:szCs w:val="24"/>
        </w:rPr>
        <w:t xml:space="preserve"> our customers are at the heart of everything we do.</w:t>
      </w:r>
    </w:p>
    <w:p w14:paraId="55C7E7B8" w14:textId="77777777" w:rsidR="00665C5C" w:rsidRPr="00E07A88" w:rsidRDefault="00665C5C" w:rsidP="00463F1E">
      <w:pPr>
        <w:pStyle w:val="ListParagraph"/>
        <w:spacing w:after="0" w:line="240" w:lineRule="auto"/>
        <w:ind w:left="792"/>
        <w:jc w:val="both"/>
        <w:rPr>
          <w:rFonts w:cstheme="minorHAnsi"/>
          <w:b/>
          <w:sz w:val="20"/>
          <w:szCs w:val="24"/>
        </w:rPr>
      </w:pPr>
      <w:bookmarkStart w:id="4" w:name="_Hlk43291162"/>
      <w:bookmarkEnd w:id="3"/>
    </w:p>
    <w:p w14:paraId="2DCCBA50" w14:textId="7FCCA835" w:rsidR="006B17F5" w:rsidRPr="00612926" w:rsidRDefault="00F404B9" w:rsidP="0041682B">
      <w:pPr>
        <w:pStyle w:val="ListParagraph"/>
        <w:numPr>
          <w:ilvl w:val="1"/>
          <w:numId w:val="41"/>
        </w:numPr>
        <w:spacing w:after="0" w:line="240" w:lineRule="auto"/>
        <w:ind w:left="142" w:hanging="142"/>
        <w:jc w:val="both"/>
        <w:rPr>
          <w:rFonts w:cstheme="minorHAnsi"/>
          <w:b/>
          <w:sz w:val="24"/>
          <w:szCs w:val="24"/>
        </w:rPr>
      </w:pPr>
      <w:bookmarkStart w:id="5" w:name="_Hlk43291144"/>
      <w:r w:rsidRPr="00612926">
        <w:rPr>
          <w:rFonts w:cstheme="minorHAnsi"/>
          <w:b/>
          <w:sz w:val="24"/>
          <w:szCs w:val="24"/>
        </w:rPr>
        <w:t>Complaints</w:t>
      </w:r>
    </w:p>
    <w:bookmarkEnd w:id="4"/>
    <w:bookmarkEnd w:id="5"/>
    <w:p w14:paraId="0D8F0787" w14:textId="1673E373" w:rsidR="00F90AF0" w:rsidRDefault="00F90AF0" w:rsidP="0041682B">
      <w:pPr>
        <w:ind w:firstLine="0"/>
        <w:jc w:val="both"/>
        <w:rPr>
          <w:rFonts w:cstheme="minorHAnsi"/>
          <w:szCs w:val="24"/>
        </w:rPr>
      </w:pPr>
      <w:r>
        <w:rPr>
          <w:rFonts w:cstheme="minorHAnsi"/>
          <w:szCs w:val="24"/>
        </w:rPr>
        <w:t xml:space="preserve">The Housing Ombudsman defines a complaint as </w:t>
      </w:r>
    </w:p>
    <w:p w14:paraId="51F39D31" w14:textId="06CFAEDB" w:rsidR="00F90AF0" w:rsidRPr="00F90AF0" w:rsidRDefault="00F90AF0" w:rsidP="0041682B">
      <w:pPr>
        <w:ind w:firstLine="0"/>
        <w:jc w:val="both"/>
        <w:rPr>
          <w:rFonts w:cstheme="minorHAnsi"/>
          <w:szCs w:val="24"/>
        </w:rPr>
      </w:pPr>
      <w:bookmarkStart w:id="6" w:name="_Hlk170721839"/>
      <w:r w:rsidRPr="00094C50">
        <w:rPr>
          <w:rFonts w:cstheme="minorHAnsi"/>
          <w:szCs w:val="24"/>
        </w:rPr>
        <w:t>“</w:t>
      </w:r>
      <w:r>
        <w:rPr>
          <w:rFonts w:cstheme="minorHAnsi"/>
          <w:szCs w:val="24"/>
        </w:rPr>
        <w:t>A</w:t>
      </w:r>
      <w:r w:rsidRPr="00094C50">
        <w:rPr>
          <w:rFonts w:cstheme="minorHAnsi"/>
          <w:szCs w:val="24"/>
        </w:rPr>
        <w:t>n expression of dissatisfaction, however made, about the standard of service, actions or lack of action by us, our staff, or those acting on our behalf, affecting an individual resident or group of residents”.</w:t>
      </w:r>
    </w:p>
    <w:bookmarkEnd w:id="6"/>
    <w:p w14:paraId="09E2432F" w14:textId="77777777" w:rsidR="00F90AF0" w:rsidRPr="00836CA3" w:rsidRDefault="00F90AF0" w:rsidP="0041682B">
      <w:pPr>
        <w:ind w:firstLine="0"/>
        <w:jc w:val="both"/>
        <w:rPr>
          <w:rFonts w:cstheme="minorHAnsi"/>
          <w:szCs w:val="24"/>
        </w:rPr>
      </w:pPr>
      <w:r w:rsidRPr="00836CA3">
        <w:rPr>
          <w:rFonts w:cstheme="minorHAnsi"/>
          <w:szCs w:val="24"/>
        </w:rPr>
        <w:t>Complaints will not be considered for:</w:t>
      </w:r>
    </w:p>
    <w:p w14:paraId="7420A5D0" w14:textId="5B0FE1FF" w:rsidR="00562B5F" w:rsidRPr="00562B5F" w:rsidRDefault="00562B5F" w:rsidP="00562B5F">
      <w:pPr>
        <w:pStyle w:val="ListParagraph"/>
        <w:numPr>
          <w:ilvl w:val="0"/>
          <w:numId w:val="32"/>
        </w:numPr>
        <w:rPr>
          <w:rFonts w:cstheme="minorHAnsi"/>
          <w:szCs w:val="24"/>
        </w:rPr>
      </w:pPr>
      <w:r w:rsidRPr="00562B5F">
        <w:rPr>
          <w:rFonts w:cstheme="minorHAnsi"/>
          <w:szCs w:val="24"/>
        </w:rPr>
        <w:t xml:space="preserve">A request for service, or query to YHG.  </w:t>
      </w:r>
    </w:p>
    <w:p w14:paraId="48382882" w14:textId="6965E451" w:rsidR="00F90AF0" w:rsidRPr="00836CA3" w:rsidRDefault="00F90AF0" w:rsidP="00F90AF0">
      <w:pPr>
        <w:pStyle w:val="ListParagraph"/>
        <w:numPr>
          <w:ilvl w:val="0"/>
          <w:numId w:val="32"/>
        </w:numPr>
        <w:jc w:val="both"/>
        <w:rPr>
          <w:rFonts w:cstheme="minorHAnsi"/>
          <w:szCs w:val="24"/>
        </w:rPr>
      </w:pPr>
      <w:r w:rsidRPr="00836CA3">
        <w:rPr>
          <w:rFonts w:cstheme="minorHAnsi"/>
          <w:szCs w:val="24"/>
        </w:rPr>
        <w:t xml:space="preserve">Issues raised more </w:t>
      </w:r>
      <w:r w:rsidRPr="00B804EF">
        <w:rPr>
          <w:rFonts w:cstheme="minorHAnsi"/>
          <w:szCs w:val="24"/>
        </w:rPr>
        <w:t xml:space="preserve">than </w:t>
      </w:r>
      <w:r w:rsidR="00F72238" w:rsidRPr="00B804EF">
        <w:rPr>
          <w:rFonts w:cstheme="minorHAnsi"/>
          <w:szCs w:val="24"/>
        </w:rPr>
        <w:t>12</w:t>
      </w:r>
      <w:r w:rsidRPr="00B804EF">
        <w:rPr>
          <w:rFonts w:cstheme="minorHAnsi"/>
          <w:szCs w:val="24"/>
        </w:rPr>
        <w:t xml:space="preserve"> months</w:t>
      </w:r>
      <w:r w:rsidRPr="00836CA3">
        <w:rPr>
          <w:rFonts w:cstheme="minorHAnsi"/>
          <w:szCs w:val="24"/>
        </w:rPr>
        <w:t xml:space="preserve"> after the relevant events </w:t>
      </w:r>
      <w:r w:rsidRPr="003A11DC">
        <w:rPr>
          <w:rFonts w:cstheme="minorHAnsi"/>
          <w:szCs w:val="24"/>
        </w:rPr>
        <w:t>(unless it is an on-going issue YHG is aware of).</w:t>
      </w:r>
    </w:p>
    <w:p w14:paraId="2D76D32D" w14:textId="77777777" w:rsidR="00F90AF0" w:rsidRPr="00836CA3" w:rsidRDefault="00F90AF0" w:rsidP="00F90AF0">
      <w:pPr>
        <w:pStyle w:val="ListParagraph"/>
        <w:numPr>
          <w:ilvl w:val="0"/>
          <w:numId w:val="32"/>
        </w:numPr>
        <w:jc w:val="both"/>
        <w:rPr>
          <w:rFonts w:cstheme="minorHAnsi"/>
          <w:szCs w:val="24"/>
        </w:rPr>
      </w:pPr>
      <w:r>
        <w:rPr>
          <w:rFonts w:cstheme="minorHAnsi"/>
          <w:szCs w:val="24"/>
        </w:rPr>
        <w:t xml:space="preserve">Matters that have previously been considered under this policy and as such exhausted Your Housing Group’s complaints procedure. </w:t>
      </w:r>
    </w:p>
    <w:p w14:paraId="429037EB" w14:textId="4801998D" w:rsidR="00F90AF0" w:rsidRPr="00836CA3" w:rsidRDefault="00F90AF0" w:rsidP="00F90AF0">
      <w:pPr>
        <w:pStyle w:val="ListParagraph"/>
        <w:numPr>
          <w:ilvl w:val="0"/>
          <w:numId w:val="32"/>
        </w:numPr>
        <w:jc w:val="both"/>
        <w:rPr>
          <w:rFonts w:cstheme="minorHAnsi"/>
          <w:szCs w:val="24"/>
        </w:rPr>
      </w:pPr>
      <w:r w:rsidRPr="00836CA3">
        <w:rPr>
          <w:rFonts w:cstheme="minorHAnsi"/>
          <w:szCs w:val="24"/>
        </w:rPr>
        <w:t xml:space="preserve">Cases where legal </w:t>
      </w:r>
      <w:r>
        <w:rPr>
          <w:rFonts w:cstheme="minorHAnsi"/>
          <w:szCs w:val="24"/>
        </w:rPr>
        <w:t>proceedings have started</w:t>
      </w:r>
      <w:r w:rsidR="003A11DC">
        <w:rPr>
          <w:rFonts w:cstheme="minorHAnsi"/>
          <w:szCs w:val="24"/>
        </w:rPr>
        <w:t>,</w:t>
      </w:r>
      <w:r>
        <w:rPr>
          <w:rFonts w:cstheme="minorHAnsi"/>
          <w:szCs w:val="24"/>
        </w:rPr>
        <w:t xml:space="preserve"> or a final legal decision has been made</w:t>
      </w:r>
      <w:r w:rsidRPr="00836CA3">
        <w:rPr>
          <w:rFonts w:cstheme="minorHAnsi"/>
          <w:szCs w:val="24"/>
        </w:rPr>
        <w:t>.</w:t>
      </w:r>
    </w:p>
    <w:p w14:paraId="31BE12A8" w14:textId="77777777" w:rsidR="00F90AF0" w:rsidRPr="003A11DC" w:rsidRDefault="00F90AF0" w:rsidP="00F90AF0">
      <w:pPr>
        <w:pStyle w:val="ListParagraph"/>
        <w:numPr>
          <w:ilvl w:val="0"/>
          <w:numId w:val="32"/>
        </w:numPr>
        <w:jc w:val="both"/>
        <w:rPr>
          <w:rFonts w:cstheme="minorHAnsi"/>
          <w:szCs w:val="24"/>
        </w:rPr>
      </w:pPr>
      <w:r w:rsidRPr="003A11DC">
        <w:rPr>
          <w:rFonts w:cstheme="minorHAnsi"/>
          <w:szCs w:val="24"/>
        </w:rPr>
        <w:t>Housing Benefit issues.</w:t>
      </w:r>
    </w:p>
    <w:p w14:paraId="63DE7A2A" w14:textId="77777777" w:rsidR="00F90AF0" w:rsidRPr="002533C6" w:rsidRDefault="00F90AF0" w:rsidP="00F90AF0">
      <w:pPr>
        <w:pStyle w:val="ListParagraph"/>
        <w:numPr>
          <w:ilvl w:val="0"/>
          <w:numId w:val="32"/>
        </w:numPr>
        <w:jc w:val="both"/>
        <w:rPr>
          <w:rFonts w:cstheme="minorHAnsi"/>
          <w:szCs w:val="24"/>
        </w:rPr>
      </w:pPr>
      <w:r>
        <w:rPr>
          <w:rFonts w:cstheme="minorHAnsi"/>
          <w:szCs w:val="24"/>
        </w:rPr>
        <w:t>Reports of Anti-Social Behaviour (unless regarding an alleged breach of ASB policy or process)</w:t>
      </w:r>
    </w:p>
    <w:p w14:paraId="690193DE" w14:textId="77777777" w:rsidR="00F90AF0" w:rsidRDefault="00F90AF0" w:rsidP="00F90AF0">
      <w:pPr>
        <w:pStyle w:val="ListParagraph"/>
        <w:numPr>
          <w:ilvl w:val="0"/>
          <w:numId w:val="32"/>
        </w:numPr>
        <w:jc w:val="both"/>
        <w:rPr>
          <w:rFonts w:cstheme="minorHAnsi"/>
          <w:szCs w:val="24"/>
        </w:rPr>
      </w:pPr>
      <w:r>
        <w:rPr>
          <w:rFonts w:cstheme="minorHAnsi"/>
          <w:szCs w:val="24"/>
        </w:rPr>
        <w:t>C</w:t>
      </w:r>
      <w:r w:rsidRPr="00836CA3">
        <w:rPr>
          <w:rFonts w:cstheme="minorHAnsi"/>
          <w:szCs w:val="24"/>
        </w:rPr>
        <w:t xml:space="preserve">omplaints regarding </w:t>
      </w:r>
      <w:r>
        <w:rPr>
          <w:rFonts w:cstheme="minorHAnsi"/>
          <w:szCs w:val="24"/>
        </w:rPr>
        <w:t xml:space="preserve">serious allegations against staff which would be more appropriate to be investigated through </w:t>
      </w:r>
      <w:r w:rsidRPr="008622E6">
        <w:rPr>
          <w:rFonts w:cstheme="minorHAnsi"/>
          <w:szCs w:val="24"/>
        </w:rPr>
        <w:t>the Group’s disciplinary procedure</w:t>
      </w:r>
      <w:r>
        <w:rPr>
          <w:rFonts w:cstheme="minorHAnsi"/>
          <w:szCs w:val="24"/>
        </w:rPr>
        <w:t>.</w:t>
      </w:r>
      <w:r w:rsidRPr="008622E6">
        <w:rPr>
          <w:rFonts w:cstheme="minorHAnsi"/>
          <w:szCs w:val="24"/>
        </w:rPr>
        <w:t xml:space="preserve"> </w:t>
      </w:r>
      <w:r>
        <w:rPr>
          <w:rFonts w:cstheme="minorHAnsi"/>
          <w:szCs w:val="24"/>
        </w:rPr>
        <w:t xml:space="preserve">Such outcomes would not be shared with the </w:t>
      </w:r>
      <w:r w:rsidRPr="00836CA3">
        <w:rPr>
          <w:rFonts w:cstheme="minorHAnsi"/>
          <w:szCs w:val="24"/>
        </w:rPr>
        <w:t xml:space="preserve">complainant </w:t>
      </w:r>
      <w:r w:rsidRPr="003A11DC">
        <w:rPr>
          <w:rFonts w:cstheme="minorHAnsi"/>
          <w:szCs w:val="24"/>
        </w:rPr>
        <w:t>under GDPR.</w:t>
      </w:r>
    </w:p>
    <w:p w14:paraId="7C929A17" w14:textId="77777777" w:rsidR="00F90AF0" w:rsidRDefault="00F90AF0" w:rsidP="00F90AF0">
      <w:pPr>
        <w:pStyle w:val="ListParagraph"/>
        <w:numPr>
          <w:ilvl w:val="0"/>
          <w:numId w:val="32"/>
        </w:numPr>
        <w:jc w:val="both"/>
        <w:rPr>
          <w:rFonts w:cstheme="minorHAnsi"/>
          <w:szCs w:val="24"/>
        </w:rPr>
      </w:pPr>
      <w:r>
        <w:rPr>
          <w:rFonts w:cstheme="minorHAnsi"/>
          <w:szCs w:val="24"/>
        </w:rPr>
        <w:t>Allegations of Data Breaches or issues relating to Subject Access Requests are managed through GDPR and investigated by Your Housing Group’s Data Protection Lead and reported where necessary to the ICO.</w:t>
      </w:r>
    </w:p>
    <w:p w14:paraId="50536506" w14:textId="3C174BB7" w:rsidR="00F90AF0" w:rsidRPr="005B3EEF" w:rsidRDefault="00F90AF0" w:rsidP="00F90AF0">
      <w:pPr>
        <w:pStyle w:val="ListParagraph"/>
        <w:ind w:left="1080" w:firstLine="0"/>
        <w:jc w:val="both"/>
        <w:rPr>
          <w:rFonts w:cstheme="minorHAnsi"/>
          <w:szCs w:val="24"/>
        </w:rPr>
      </w:pPr>
      <w:r w:rsidRPr="00E07A88">
        <w:rPr>
          <w:rFonts w:cstheme="minorHAnsi"/>
          <w:b/>
          <w:szCs w:val="24"/>
        </w:rPr>
        <w:t>This list is not exhaustive</w:t>
      </w:r>
      <w:r w:rsidRPr="00E07A88">
        <w:rPr>
          <w:rFonts w:cstheme="minorHAnsi"/>
          <w:szCs w:val="24"/>
        </w:rPr>
        <w:t>.</w:t>
      </w:r>
    </w:p>
    <w:p w14:paraId="772E75A8" w14:textId="52D19DF0" w:rsidR="00000907" w:rsidRPr="00F90AF0" w:rsidRDefault="00F90AF0" w:rsidP="00F90AF0">
      <w:pPr>
        <w:ind w:firstLine="0"/>
        <w:jc w:val="both"/>
        <w:rPr>
          <w:rFonts w:cstheme="minorHAnsi"/>
          <w:szCs w:val="24"/>
        </w:rPr>
      </w:pPr>
      <w:r>
        <w:rPr>
          <w:rFonts w:cstheme="minorHAnsi"/>
          <w:szCs w:val="24"/>
        </w:rPr>
        <w:t xml:space="preserve">Should Your Housing Group decide not to accept </w:t>
      </w:r>
      <w:r w:rsidR="00D57BBF" w:rsidRPr="00B804EF">
        <w:rPr>
          <w:rFonts w:cstheme="minorHAnsi"/>
          <w:szCs w:val="24"/>
        </w:rPr>
        <w:t>or escalate</w:t>
      </w:r>
      <w:r w:rsidR="00D57BBF">
        <w:rPr>
          <w:rFonts w:cstheme="minorHAnsi"/>
          <w:szCs w:val="24"/>
        </w:rPr>
        <w:t xml:space="preserve"> </w:t>
      </w:r>
      <w:r>
        <w:rPr>
          <w:rFonts w:cstheme="minorHAnsi"/>
          <w:szCs w:val="24"/>
        </w:rPr>
        <w:t xml:space="preserve">a complaint, a detailed explanation will be provided setting out the reasons why the matter is not suitable for the complaints process and the right to take that decision to the Housing Ombudsman Service. </w:t>
      </w:r>
    </w:p>
    <w:p w14:paraId="4D2C892A" w14:textId="77777777" w:rsidR="00000907" w:rsidRPr="00612926" w:rsidRDefault="00000907" w:rsidP="00463F1E">
      <w:pPr>
        <w:spacing w:after="0"/>
        <w:ind w:left="1440"/>
        <w:jc w:val="both"/>
        <w:rPr>
          <w:rFonts w:cstheme="minorHAnsi"/>
          <w:sz w:val="24"/>
          <w:szCs w:val="24"/>
        </w:rPr>
      </w:pPr>
    </w:p>
    <w:p w14:paraId="41E03E25" w14:textId="6D5AEC68" w:rsidR="00F207D0" w:rsidRPr="00075245" w:rsidRDefault="00F207D0" w:rsidP="00545B8C">
      <w:pPr>
        <w:pStyle w:val="ListParagraph"/>
        <w:numPr>
          <w:ilvl w:val="0"/>
          <w:numId w:val="41"/>
        </w:numPr>
        <w:spacing w:after="0" w:line="240" w:lineRule="auto"/>
        <w:jc w:val="both"/>
        <w:rPr>
          <w:rFonts w:cstheme="minorHAnsi"/>
          <w:b/>
          <w:sz w:val="24"/>
          <w:szCs w:val="24"/>
        </w:rPr>
      </w:pPr>
      <w:r w:rsidRPr="00075245">
        <w:rPr>
          <w:rFonts w:cstheme="minorHAnsi"/>
          <w:b/>
          <w:sz w:val="24"/>
          <w:szCs w:val="24"/>
        </w:rPr>
        <w:t>HOW TO CONTACT US</w:t>
      </w:r>
    </w:p>
    <w:p w14:paraId="542C43AC" w14:textId="77777777" w:rsidR="00F207D0" w:rsidRPr="00E07A88" w:rsidRDefault="00F207D0" w:rsidP="00463F1E">
      <w:pPr>
        <w:pStyle w:val="ListParagraph"/>
        <w:spacing w:after="0" w:line="240" w:lineRule="auto"/>
        <w:ind w:left="360"/>
        <w:jc w:val="both"/>
        <w:rPr>
          <w:rFonts w:cstheme="minorHAnsi"/>
          <w:b/>
          <w:sz w:val="20"/>
          <w:szCs w:val="24"/>
        </w:rPr>
      </w:pPr>
    </w:p>
    <w:p w14:paraId="1A096005" w14:textId="77777777" w:rsidR="00000907" w:rsidRPr="0041682B" w:rsidRDefault="00000907" w:rsidP="0041682B">
      <w:pPr>
        <w:ind w:firstLine="0"/>
        <w:jc w:val="both"/>
        <w:rPr>
          <w:rFonts w:cstheme="minorHAnsi"/>
          <w:sz w:val="20"/>
          <w:szCs w:val="24"/>
        </w:rPr>
      </w:pPr>
      <w:r w:rsidRPr="0041682B">
        <w:rPr>
          <w:rFonts w:cstheme="minorHAnsi"/>
        </w:rPr>
        <w:t>We have a variety of ways to enable customers to provide us with their views or feedback;</w:t>
      </w:r>
    </w:p>
    <w:p w14:paraId="74B553BD" w14:textId="77777777" w:rsidR="00000907" w:rsidRPr="00075245" w:rsidRDefault="00000907" w:rsidP="00000907">
      <w:pPr>
        <w:pStyle w:val="ListParagraph"/>
        <w:numPr>
          <w:ilvl w:val="0"/>
          <w:numId w:val="32"/>
        </w:numPr>
        <w:jc w:val="both"/>
        <w:rPr>
          <w:rFonts w:cstheme="minorHAnsi"/>
          <w:szCs w:val="24"/>
        </w:rPr>
      </w:pPr>
      <w:r w:rsidRPr="00075245">
        <w:rPr>
          <w:rFonts w:cstheme="minorHAnsi"/>
          <w:b/>
          <w:szCs w:val="24"/>
        </w:rPr>
        <w:lastRenderedPageBreak/>
        <w:t>Online</w:t>
      </w:r>
      <w:r w:rsidRPr="00075245">
        <w:rPr>
          <w:rFonts w:cstheme="minorHAnsi"/>
          <w:szCs w:val="24"/>
        </w:rPr>
        <w:t xml:space="preserve"> – </w:t>
      </w:r>
      <w:r>
        <w:rPr>
          <w:rFonts w:cstheme="minorHAnsi"/>
          <w:szCs w:val="24"/>
        </w:rPr>
        <w:t xml:space="preserve">through our website or </w:t>
      </w:r>
      <w:r w:rsidRPr="00075245">
        <w:rPr>
          <w:rFonts w:cstheme="minorHAnsi"/>
          <w:szCs w:val="24"/>
        </w:rPr>
        <w:t xml:space="preserve">via </w:t>
      </w:r>
      <w:r>
        <w:rPr>
          <w:rFonts w:cstheme="minorHAnsi"/>
          <w:szCs w:val="24"/>
        </w:rPr>
        <w:t>the</w:t>
      </w:r>
      <w:r w:rsidRPr="00075245">
        <w:rPr>
          <w:rFonts w:cstheme="minorHAnsi"/>
          <w:szCs w:val="24"/>
        </w:rPr>
        <w:t xml:space="preserve"> Your Home HUB customer portal</w:t>
      </w:r>
      <w:r>
        <w:rPr>
          <w:rFonts w:cstheme="minorHAnsi"/>
          <w:szCs w:val="24"/>
        </w:rPr>
        <w:t xml:space="preserve"> and </w:t>
      </w:r>
      <w:r w:rsidRPr="00075245">
        <w:rPr>
          <w:rFonts w:cstheme="minorHAnsi"/>
          <w:szCs w:val="24"/>
        </w:rPr>
        <w:t xml:space="preserve">completing </w:t>
      </w:r>
      <w:r>
        <w:rPr>
          <w:rFonts w:cstheme="minorHAnsi"/>
          <w:szCs w:val="24"/>
        </w:rPr>
        <w:t xml:space="preserve">the </w:t>
      </w:r>
      <w:r w:rsidRPr="00075245">
        <w:rPr>
          <w:rFonts w:cstheme="minorHAnsi"/>
          <w:szCs w:val="24"/>
        </w:rPr>
        <w:t xml:space="preserve">online form. </w:t>
      </w:r>
    </w:p>
    <w:p w14:paraId="6B5A7524" w14:textId="77777777" w:rsidR="00000907" w:rsidRPr="00075245" w:rsidRDefault="00000907" w:rsidP="00000907">
      <w:pPr>
        <w:pStyle w:val="ListParagraph"/>
        <w:numPr>
          <w:ilvl w:val="0"/>
          <w:numId w:val="32"/>
        </w:numPr>
        <w:jc w:val="both"/>
        <w:rPr>
          <w:rFonts w:cstheme="minorHAnsi"/>
          <w:szCs w:val="24"/>
        </w:rPr>
      </w:pPr>
      <w:r w:rsidRPr="00075245">
        <w:rPr>
          <w:rFonts w:cstheme="minorHAnsi"/>
          <w:b/>
          <w:szCs w:val="24"/>
        </w:rPr>
        <w:t>Mail</w:t>
      </w:r>
      <w:r w:rsidRPr="00075245">
        <w:rPr>
          <w:rFonts w:cstheme="minorHAnsi"/>
          <w:szCs w:val="24"/>
        </w:rPr>
        <w:t xml:space="preserve"> – by writing to us at</w:t>
      </w:r>
      <w:r>
        <w:rPr>
          <w:rFonts w:cstheme="minorHAnsi"/>
          <w:szCs w:val="24"/>
        </w:rPr>
        <w:t xml:space="preserve"> </w:t>
      </w:r>
      <w:r w:rsidRPr="00A464E3">
        <w:rPr>
          <w:rFonts w:ascii="Calibri" w:hAnsi="Calibri" w:cs="Calibri"/>
          <w:color w:val="000000"/>
          <w:lang w:eastAsia="en-GB"/>
        </w:rPr>
        <w:t xml:space="preserve">Your Housing Group’s Complaints Department, </w:t>
      </w:r>
      <w:r w:rsidRPr="00A464E3">
        <w:rPr>
          <w:rFonts w:ascii="Calibri" w:hAnsi="Calibri" w:cs="Calibri"/>
          <w:shd w:val="clear" w:color="auto" w:fill="FFFFFF"/>
        </w:rPr>
        <w:t>Youggle House, 130 Birchwood Boulevard, Birchwood, WA3 7QH</w:t>
      </w:r>
      <w:r w:rsidRPr="00075245">
        <w:rPr>
          <w:rFonts w:cstheme="minorHAnsi"/>
          <w:szCs w:val="24"/>
        </w:rPr>
        <w:t>.</w:t>
      </w:r>
    </w:p>
    <w:p w14:paraId="084CCD1C" w14:textId="77777777" w:rsidR="00000907" w:rsidRPr="00075245" w:rsidRDefault="00000907" w:rsidP="00000907">
      <w:pPr>
        <w:pStyle w:val="ListParagraph"/>
        <w:numPr>
          <w:ilvl w:val="0"/>
          <w:numId w:val="32"/>
        </w:numPr>
        <w:jc w:val="both"/>
        <w:rPr>
          <w:rFonts w:cstheme="minorHAnsi"/>
          <w:szCs w:val="24"/>
        </w:rPr>
      </w:pPr>
      <w:r w:rsidRPr="00075245">
        <w:rPr>
          <w:rFonts w:cstheme="minorHAnsi"/>
          <w:b/>
          <w:szCs w:val="24"/>
        </w:rPr>
        <w:t>Telephone</w:t>
      </w:r>
      <w:r w:rsidRPr="00075245">
        <w:rPr>
          <w:rFonts w:cstheme="minorHAnsi"/>
          <w:szCs w:val="24"/>
        </w:rPr>
        <w:t xml:space="preserve"> - By calling Your Response on 0345 345 0272.</w:t>
      </w:r>
    </w:p>
    <w:p w14:paraId="0565555C" w14:textId="63EDF685" w:rsidR="00000907" w:rsidRDefault="00000907" w:rsidP="00000907">
      <w:pPr>
        <w:pStyle w:val="ListParagraph"/>
        <w:numPr>
          <w:ilvl w:val="0"/>
          <w:numId w:val="32"/>
        </w:numPr>
        <w:jc w:val="both"/>
        <w:rPr>
          <w:rFonts w:cstheme="minorHAnsi"/>
          <w:szCs w:val="24"/>
        </w:rPr>
      </w:pPr>
      <w:r w:rsidRPr="00075245">
        <w:rPr>
          <w:rFonts w:cstheme="minorHAnsi"/>
          <w:b/>
          <w:szCs w:val="24"/>
        </w:rPr>
        <w:t>Face to face</w:t>
      </w:r>
      <w:r w:rsidRPr="00075245">
        <w:rPr>
          <w:rFonts w:cstheme="minorHAnsi"/>
          <w:szCs w:val="24"/>
        </w:rPr>
        <w:t xml:space="preserve"> – e.g., in person, to a member of staff or at of our offices if you need assistance in raising your complaints.</w:t>
      </w:r>
    </w:p>
    <w:p w14:paraId="1B886804" w14:textId="77777777" w:rsidR="00000907" w:rsidRDefault="00000907" w:rsidP="00000907">
      <w:pPr>
        <w:pStyle w:val="ListParagraph"/>
        <w:numPr>
          <w:ilvl w:val="0"/>
          <w:numId w:val="32"/>
        </w:numPr>
        <w:jc w:val="both"/>
        <w:rPr>
          <w:rFonts w:cstheme="minorHAnsi"/>
          <w:szCs w:val="24"/>
        </w:rPr>
      </w:pPr>
      <w:r>
        <w:rPr>
          <w:rFonts w:cstheme="minorHAnsi"/>
          <w:b/>
          <w:szCs w:val="24"/>
        </w:rPr>
        <w:t xml:space="preserve">Email </w:t>
      </w:r>
      <w:r w:rsidRPr="00075245">
        <w:rPr>
          <w:rFonts w:cstheme="minorHAnsi"/>
          <w:szCs w:val="24"/>
        </w:rPr>
        <w:t xml:space="preserve">– </w:t>
      </w:r>
      <w:hyperlink r:id="rId15" w:history="1">
        <w:r w:rsidRPr="002F15B9">
          <w:rPr>
            <w:rStyle w:val="Hyperlink"/>
            <w:rFonts w:cstheme="minorHAnsi"/>
            <w:szCs w:val="24"/>
          </w:rPr>
          <w:t>Complaints@yourhousinggroup.co.uk</w:t>
        </w:r>
      </w:hyperlink>
      <w:r>
        <w:rPr>
          <w:rFonts w:cstheme="minorHAnsi"/>
          <w:szCs w:val="24"/>
        </w:rPr>
        <w:t xml:space="preserve"> </w:t>
      </w:r>
    </w:p>
    <w:p w14:paraId="727E5360" w14:textId="0DCCC623" w:rsidR="00562B5F" w:rsidRPr="00D5316E" w:rsidRDefault="00000907" w:rsidP="00D5316E">
      <w:pPr>
        <w:pStyle w:val="ListParagraph"/>
        <w:numPr>
          <w:ilvl w:val="0"/>
          <w:numId w:val="32"/>
        </w:numPr>
        <w:jc w:val="both"/>
        <w:rPr>
          <w:rFonts w:cstheme="minorHAnsi"/>
          <w:szCs w:val="24"/>
        </w:rPr>
      </w:pPr>
      <w:r>
        <w:rPr>
          <w:rFonts w:cstheme="minorHAnsi"/>
          <w:b/>
          <w:szCs w:val="24"/>
        </w:rPr>
        <w:t>Social Media-</w:t>
      </w:r>
      <w:r>
        <w:rPr>
          <w:rFonts w:cstheme="minorHAnsi"/>
          <w:szCs w:val="24"/>
        </w:rPr>
        <w:t xml:space="preserve"> These will be directed through to the Complaints Department to be recorded and actioned accordingly.</w:t>
      </w:r>
      <w:r w:rsidR="00C075FB" w:rsidRPr="00000907">
        <w:rPr>
          <w:rFonts w:cstheme="minorHAnsi"/>
          <w:szCs w:val="24"/>
        </w:rPr>
        <w:t xml:space="preserve"> </w:t>
      </w:r>
    </w:p>
    <w:p w14:paraId="2CD72F65" w14:textId="10E18EE8" w:rsidR="00562B5F" w:rsidRPr="00D5316E" w:rsidRDefault="00562B5F" w:rsidP="0041682B">
      <w:pPr>
        <w:ind w:firstLine="0"/>
        <w:jc w:val="both"/>
        <w:rPr>
          <w:rFonts w:cstheme="minorHAnsi"/>
        </w:rPr>
      </w:pPr>
      <w:r w:rsidRPr="00562B5F">
        <w:rPr>
          <w:rFonts w:cstheme="minorHAnsi"/>
        </w:rPr>
        <w:t>We will make our customers aware of our Complaints Policy by publicising in our newsletters and other campaigns, to ensure that customers know how to make a complaint, compliment or raise a query with us.</w:t>
      </w:r>
    </w:p>
    <w:p w14:paraId="7B6F4A49" w14:textId="77777777" w:rsidR="00665C5C" w:rsidRPr="005C779B" w:rsidRDefault="00665C5C" w:rsidP="005C779B">
      <w:pPr>
        <w:pStyle w:val="ListParagraph"/>
        <w:spacing w:after="0" w:line="240" w:lineRule="auto"/>
        <w:ind w:left="360" w:firstLine="0"/>
        <w:jc w:val="both"/>
        <w:rPr>
          <w:rFonts w:cstheme="minorHAnsi"/>
          <w:b/>
          <w:sz w:val="24"/>
          <w:szCs w:val="24"/>
        </w:rPr>
      </w:pPr>
    </w:p>
    <w:p w14:paraId="7D35C7AA" w14:textId="7BDCB42F" w:rsidR="00665C5C" w:rsidRPr="00674F61" w:rsidRDefault="00D5316E" w:rsidP="0041682B">
      <w:pPr>
        <w:pStyle w:val="ListParagraph"/>
        <w:numPr>
          <w:ilvl w:val="1"/>
          <w:numId w:val="41"/>
        </w:numPr>
        <w:spacing w:after="0" w:line="240" w:lineRule="auto"/>
        <w:ind w:left="142" w:hanging="142"/>
        <w:jc w:val="both"/>
        <w:rPr>
          <w:rFonts w:cstheme="minorHAnsi"/>
          <w:b/>
          <w:sz w:val="24"/>
          <w:szCs w:val="24"/>
        </w:rPr>
      </w:pPr>
      <w:bookmarkStart w:id="7" w:name="_Hlk43806150"/>
      <w:r w:rsidRPr="00674F61">
        <w:rPr>
          <w:rFonts w:cstheme="minorHAnsi"/>
          <w:b/>
          <w:sz w:val="24"/>
          <w:szCs w:val="24"/>
        </w:rPr>
        <w:t>Service Requests</w:t>
      </w:r>
    </w:p>
    <w:p w14:paraId="19D0E21A" w14:textId="77777777" w:rsidR="00F207D0" w:rsidRPr="00674F61" w:rsidRDefault="00F207D0" w:rsidP="00463F1E">
      <w:pPr>
        <w:pStyle w:val="ListParagraph"/>
        <w:spacing w:after="0" w:line="240" w:lineRule="auto"/>
        <w:ind w:left="792"/>
        <w:jc w:val="both"/>
        <w:rPr>
          <w:rFonts w:cstheme="minorHAnsi"/>
          <w:b/>
          <w:sz w:val="20"/>
          <w:szCs w:val="24"/>
        </w:rPr>
      </w:pPr>
    </w:p>
    <w:bookmarkEnd w:id="7"/>
    <w:p w14:paraId="401900E5" w14:textId="4D3B0413" w:rsidR="00A577C8" w:rsidRDefault="00A577C8" w:rsidP="0041682B">
      <w:pPr>
        <w:ind w:firstLine="0"/>
        <w:jc w:val="both"/>
        <w:rPr>
          <w:rFonts w:cstheme="minorHAnsi"/>
        </w:rPr>
      </w:pPr>
      <w:r w:rsidRPr="00855D80">
        <w:rPr>
          <w:rFonts w:cstheme="minorHAnsi"/>
        </w:rPr>
        <w:t>A Service request is a request from a resident to the landlord, requiring action to be taken to put something right. Service Requests are not complaints, b</w:t>
      </w:r>
      <w:r w:rsidR="00B804EF" w:rsidRPr="00855D80">
        <w:rPr>
          <w:rFonts w:cstheme="minorHAnsi"/>
        </w:rPr>
        <w:t>ut</w:t>
      </w:r>
      <w:r w:rsidRPr="00855D80">
        <w:rPr>
          <w:rFonts w:cstheme="minorHAnsi"/>
        </w:rPr>
        <w:t xml:space="preserve"> must be recorded, monitored and reviewed regularly.</w:t>
      </w:r>
      <w:r>
        <w:rPr>
          <w:rFonts w:cstheme="minorHAnsi"/>
        </w:rPr>
        <w:t xml:space="preserve"> </w:t>
      </w:r>
    </w:p>
    <w:p w14:paraId="7948B29E" w14:textId="0CC02CF4" w:rsidR="00D5316E" w:rsidRPr="00674F61" w:rsidRDefault="008A44C2" w:rsidP="0041682B">
      <w:pPr>
        <w:ind w:firstLine="0"/>
        <w:jc w:val="both"/>
        <w:rPr>
          <w:rFonts w:cstheme="minorHAnsi"/>
        </w:rPr>
      </w:pPr>
      <w:r w:rsidRPr="00674F61">
        <w:rPr>
          <w:rFonts w:cstheme="minorHAnsi"/>
        </w:rPr>
        <w:t xml:space="preserve">When a customer </w:t>
      </w:r>
      <w:r w:rsidR="00674F61" w:rsidRPr="00674F61">
        <w:rPr>
          <w:rFonts w:cstheme="minorHAnsi"/>
        </w:rPr>
        <w:t xml:space="preserve">makes </w:t>
      </w:r>
      <w:r w:rsidR="00674F61" w:rsidRPr="00855D80">
        <w:rPr>
          <w:rFonts w:cstheme="minorHAnsi"/>
        </w:rPr>
        <w:t xml:space="preserve">a service request, they will be contacted within </w:t>
      </w:r>
      <w:r w:rsidR="00D57BBF" w:rsidRPr="00855D80">
        <w:rPr>
          <w:rFonts w:cstheme="minorHAnsi"/>
        </w:rPr>
        <w:t>5</w:t>
      </w:r>
      <w:r w:rsidR="00674F61" w:rsidRPr="00855D80">
        <w:rPr>
          <w:rFonts w:cstheme="minorHAnsi"/>
        </w:rPr>
        <w:t xml:space="preserve"> working days to agree how this will be managed.</w:t>
      </w:r>
      <w:r w:rsidR="00A577C8" w:rsidRPr="00855D80">
        <w:rPr>
          <w:rFonts w:cstheme="minorHAnsi"/>
        </w:rPr>
        <w:t xml:space="preserve"> Should a resident express dissatisfaction with a response to their Service Request, a complaint will be raised, however this does not stop the efforts to address the Service Request swiftly and efficiently</w:t>
      </w:r>
      <w:r w:rsidR="00F72238" w:rsidRPr="00855D80">
        <w:rPr>
          <w:rFonts w:cstheme="minorHAnsi"/>
        </w:rPr>
        <w:t>.</w:t>
      </w:r>
    </w:p>
    <w:p w14:paraId="219C21F9" w14:textId="6364306E" w:rsidR="00D5316E" w:rsidRPr="00D5316E" w:rsidRDefault="00D5316E" w:rsidP="00D5316E">
      <w:pPr>
        <w:pStyle w:val="ListParagraph"/>
        <w:numPr>
          <w:ilvl w:val="0"/>
          <w:numId w:val="41"/>
        </w:numPr>
        <w:spacing w:after="0" w:line="240" w:lineRule="auto"/>
        <w:jc w:val="both"/>
        <w:rPr>
          <w:rFonts w:cstheme="minorHAnsi"/>
          <w:b/>
          <w:sz w:val="24"/>
          <w:szCs w:val="24"/>
        </w:rPr>
      </w:pPr>
      <w:r w:rsidRPr="00D5316E">
        <w:rPr>
          <w:rFonts w:cstheme="minorHAnsi"/>
          <w:b/>
          <w:sz w:val="24"/>
          <w:szCs w:val="24"/>
        </w:rPr>
        <w:t>OUR COMPLAINT STAGES</w:t>
      </w:r>
    </w:p>
    <w:p w14:paraId="04828358" w14:textId="77777777" w:rsidR="00076796" w:rsidRPr="00D5316E" w:rsidRDefault="00076796" w:rsidP="00D5316E">
      <w:pPr>
        <w:spacing w:after="0"/>
        <w:ind w:left="1152" w:firstLine="0"/>
        <w:jc w:val="both"/>
        <w:rPr>
          <w:rFonts w:cstheme="minorHAnsi"/>
        </w:rPr>
      </w:pPr>
    </w:p>
    <w:p w14:paraId="241D936F" w14:textId="58C6722A" w:rsidR="00665C5C" w:rsidRDefault="00000907" w:rsidP="0041682B">
      <w:pPr>
        <w:pStyle w:val="ListParagraph"/>
        <w:numPr>
          <w:ilvl w:val="1"/>
          <w:numId w:val="41"/>
        </w:numPr>
        <w:spacing w:after="0" w:line="240" w:lineRule="auto"/>
        <w:ind w:left="142" w:hanging="142"/>
        <w:jc w:val="both"/>
        <w:rPr>
          <w:rFonts w:cstheme="minorHAnsi"/>
          <w:b/>
          <w:sz w:val="24"/>
          <w:szCs w:val="24"/>
        </w:rPr>
      </w:pPr>
      <w:bookmarkStart w:id="8" w:name="_Hlk43806157"/>
      <w:r>
        <w:rPr>
          <w:rFonts w:cstheme="minorHAnsi"/>
          <w:b/>
          <w:sz w:val="24"/>
          <w:szCs w:val="24"/>
        </w:rPr>
        <w:t>Formal Stage 1</w:t>
      </w:r>
    </w:p>
    <w:bookmarkEnd w:id="8"/>
    <w:p w14:paraId="79A526FB" w14:textId="77777777" w:rsidR="00000907" w:rsidRDefault="00000907" w:rsidP="00000907">
      <w:pPr>
        <w:spacing w:after="0"/>
        <w:jc w:val="both"/>
        <w:rPr>
          <w:rFonts w:cstheme="minorHAnsi"/>
        </w:rPr>
      </w:pPr>
    </w:p>
    <w:p w14:paraId="394C10A1" w14:textId="4BA36983" w:rsidR="00B91CD8" w:rsidRDefault="00B91CD8" w:rsidP="0041682B">
      <w:pPr>
        <w:spacing w:after="0"/>
        <w:ind w:firstLine="0"/>
        <w:jc w:val="both"/>
        <w:rPr>
          <w:rFonts w:cstheme="minorHAnsi"/>
        </w:rPr>
      </w:pPr>
      <w:bookmarkStart w:id="9" w:name="_Hlk102727056"/>
      <w:r>
        <w:rPr>
          <w:rFonts w:cstheme="minorHAnsi"/>
        </w:rPr>
        <w:t xml:space="preserve">A complaint is recorded at Stage 1, should a formal written response be required. A full investigation will be conducted, and we will aim to provide a written response within 10 </w:t>
      </w:r>
      <w:r w:rsidRPr="00E07A88">
        <w:rPr>
          <w:rFonts w:cstheme="minorHAnsi"/>
        </w:rPr>
        <w:t>working days</w:t>
      </w:r>
      <w:r>
        <w:rPr>
          <w:rFonts w:cstheme="minorHAnsi"/>
        </w:rPr>
        <w:t xml:space="preserve"> of the complaint being recorded</w:t>
      </w:r>
      <w:r w:rsidRPr="00E07A88">
        <w:rPr>
          <w:rFonts w:cstheme="minorHAnsi"/>
        </w:rPr>
        <w:t>.</w:t>
      </w:r>
      <w:r>
        <w:rPr>
          <w:rFonts w:cstheme="minorHAnsi"/>
        </w:rPr>
        <w:t xml:space="preserve"> On occasion, it may not be possible to provide our response within this time and as such, we will write to the customer to advise of the delay. We will ensure our response is no later than an additional 10 working days. </w:t>
      </w:r>
    </w:p>
    <w:p w14:paraId="3626B63F" w14:textId="77777777" w:rsidR="00B91CD8" w:rsidRDefault="00B91CD8" w:rsidP="00B91CD8">
      <w:pPr>
        <w:spacing w:after="0"/>
        <w:ind w:left="794"/>
        <w:jc w:val="both"/>
        <w:rPr>
          <w:rFonts w:cstheme="minorHAnsi"/>
        </w:rPr>
      </w:pPr>
    </w:p>
    <w:p w14:paraId="062A6CDA" w14:textId="77777777" w:rsidR="00B91CD8" w:rsidRPr="00E07A88" w:rsidRDefault="00B91CD8" w:rsidP="0041682B">
      <w:pPr>
        <w:jc w:val="both"/>
        <w:rPr>
          <w:rFonts w:cstheme="minorHAnsi"/>
          <w:b/>
        </w:rPr>
      </w:pPr>
      <w:r w:rsidRPr="00E07A88">
        <w:rPr>
          <w:rFonts w:cstheme="minorHAnsi"/>
          <w:b/>
        </w:rPr>
        <w:t xml:space="preserve">Upon receipt of </w:t>
      </w:r>
      <w:r>
        <w:rPr>
          <w:rFonts w:cstheme="minorHAnsi"/>
          <w:b/>
        </w:rPr>
        <w:t xml:space="preserve">a Stage 1 </w:t>
      </w:r>
      <w:r w:rsidRPr="00E07A88">
        <w:rPr>
          <w:rFonts w:cstheme="minorHAnsi"/>
          <w:b/>
        </w:rPr>
        <w:t xml:space="preserve">complaint, we will: </w:t>
      </w:r>
    </w:p>
    <w:p w14:paraId="3007BED2" w14:textId="65B6D821" w:rsidR="00C81BA2" w:rsidRPr="00D57BBF" w:rsidRDefault="00B91CD8" w:rsidP="0041682B">
      <w:pPr>
        <w:pStyle w:val="ListParagraph"/>
        <w:numPr>
          <w:ilvl w:val="1"/>
          <w:numId w:val="41"/>
        </w:numPr>
        <w:ind w:left="0"/>
        <w:jc w:val="both"/>
        <w:rPr>
          <w:rFonts w:cstheme="minorHAnsi"/>
        </w:rPr>
      </w:pPr>
      <w:r w:rsidRPr="00C81BA2">
        <w:rPr>
          <w:rFonts w:cstheme="minorHAnsi"/>
        </w:rPr>
        <w:t xml:space="preserve">Acknowledge receipt within 5 working days, providing a unique reference number and date for when a response will be received by. </w:t>
      </w:r>
    </w:p>
    <w:p w14:paraId="7258D8E6" w14:textId="77777777" w:rsidR="00B91CD8" w:rsidRPr="00C81BA2" w:rsidRDefault="00B91CD8" w:rsidP="0041682B">
      <w:pPr>
        <w:pStyle w:val="ListParagraph"/>
        <w:numPr>
          <w:ilvl w:val="1"/>
          <w:numId w:val="41"/>
        </w:numPr>
        <w:ind w:left="0"/>
        <w:jc w:val="both"/>
        <w:rPr>
          <w:rFonts w:cstheme="minorHAnsi"/>
        </w:rPr>
      </w:pPr>
      <w:r w:rsidRPr="00C81BA2">
        <w:rPr>
          <w:rFonts w:cstheme="minorHAnsi"/>
        </w:rPr>
        <w:t xml:space="preserve">Make contact with the customer via the phone, or their chosen method of communication, to discuss the complaint and desired outcome. </w:t>
      </w:r>
    </w:p>
    <w:p w14:paraId="3E0DB786" w14:textId="2ABA2116" w:rsidR="00C81BA2" w:rsidRPr="00C81BA2" w:rsidRDefault="00B91CD8" w:rsidP="0041682B">
      <w:pPr>
        <w:pStyle w:val="ListParagraph"/>
        <w:numPr>
          <w:ilvl w:val="1"/>
          <w:numId w:val="41"/>
        </w:numPr>
        <w:ind w:left="0"/>
        <w:jc w:val="both"/>
        <w:rPr>
          <w:rFonts w:cstheme="minorHAnsi"/>
        </w:rPr>
      </w:pPr>
      <w:r>
        <w:rPr>
          <w:rFonts w:cstheme="minorHAnsi"/>
        </w:rPr>
        <w:t>Customers will be treated fairly, empathetically and by the relevant staff member that has authority and autonomy to resolve the dispute quickly.</w:t>
      </w:r>
    </w:p>
    <w:p w14:paraId="31D991A1" w14:textId="5098B012" w:rsidR="00C81BA2" w:rsidRPr="00C81BA2" w:rsidRDefault="00B91CD8" w:rsidP="0041682B">
      <w:pPr>
        <w:pStyle w:val="ListParagraph"/>
        <w:numPr>
          <w:ilvl w:val="1"/>
          <w:numId w:val="41"/>
        </w:numPr>
        <w:ind w:left="0"/>
        <w:jc w:val="both"/>
        <w:rPr>
          <w:rFonts w:cstheme="minorHAnsi"/>
        </w:rPr>
      </w:pPr>
      <w:r w:rsidRPr="009A0757">
        <w:rPr>
          <w:rFonts w:cstheme="minorHAnsi"/>
        </w:rPr>
        <w:t>Investigate</w:t>
      </w:r>
      <w:r>
        <w:rPr>
          <w:rFonts w:cstheme="minorHAnsi"/>
        </w:rPr>
        <w:t xml:space="preserve"> in an impartial manner, seeking sufficient, reliable information from </w:t>
      </w:r>
      <w:r w:rsidR="00562B5F">
        <w:rPr>
          <w:rFonts w:cstheme="minorHAnsi"/>
        </w:rPr>
        <w:t>all</w:t>
      </w:r>
      <w:r>
        <w:rPr>
          <w:rFonts w:cstheme="minorHAnsi"/>
        </w:rPr>
        <w:t xml:space="preserve"> parties, making appropriate recommendations</w:t>
      </w:r>
      <w:r w:rsidRPr="009A0757">
        <w:rPr>
          <w:rFonts w:cstheme="minorHAnsi"/>
        </w:rPr>
        <w:t xml:space="preserve"> to resolve </w:t>
      </w:r>
      <w:r>
        <w:rPr>
          <w:rFonts w:cstheme="minorHAnsi"/>
        </w:rPr>
        <w:t>the</w:t>
      </w:r>
      <w:r w:rsidRPr="009A0757">
        <w:rPr>
          <w:rFonts w:cstheme="minorHAnsi"/>
        </w:rPr>
        <w:t xml:space="preserve"> complaint</w:t>
      </w:r>
      <w:r>
        <w:rPr>
          <w:rFonts w:cstheme="minorHAnsi"/>
        </w:rPr>
        <w:t>, providing realistic timescales and</w:t>
      </w:r>
      <w:r w:rsidR="00562B5F">
        <w:rPr>
          <w:rFonts w:cstheme="minorHAnsi"/>
        </w:rPr>
        <w:t xml:space="preserve"> to</w:t>
      </w:r>
      <w:r>
        <w:rPr>
          <w:rFonts w:cstheme="minorHAnsi"/>
        </w:rPr>
        <w:t xml:space="preserve"> manage customers’ expectations</w:t>
      </w:r>
      <w:r w:rsidRPr="009A0757">
        <w:rPr>
          <w:rFonts w:cstheme="minorHAnsi"/>
        </w:rPr>
        <w:t>.</w:t>
      </w:r>
    </w:p>
    <w:p w14:paraId="2DEEC0ED" w14:textId="77777777" w:rsidR="00B91CD8" w:rsidRDefault="00B91CD8" w:rsidP="0041682B">
      <w:pPr>
        <w:pStyle w:val="ListParagraph"/>
        <w:numPr>
          <w:ilvl w:val="1"/>
          <w:numId w:val="41"/>
        </w:numPr>
        <w:ind w:left="0"/>
        <w:jc w:val="both"/>
        <w:rPr>
          <w:rFonts w:cstheme="minorHAnsi"/>
        </w:rPr>
      </w:pPr>
      <w:r>
        <w:rPr>
          <w:rFonts w:cstheme="minorHAnsi"/>
        </w:rPr>
        <w:t>Contact you to discuss the outcome of our investigation.</w:t>
      </w:r>
    </w:p>
    <w:p w14:paraId="3B6C14CC" w14:textId="09C75DF2" w:rsidR="00B91CD8" w:rsidRDefault="00B91CD8" w:rsidP="0041682B">
      <w:pPr>
        <w:pStyle w:val="ListParagraph"/>
        <w:numPr>
          <w:ilvl w:val="1"/>
          <w:numId w:val="41"/>
        </w:numPr>
        <w:ind w:left="0"/>
        <w:jc w:val="both"/>
        <w:rPr>
          <w:rFonts w:cstheme="minorHAnsi"/>
        </w:rPr>
      </w:pPr>
      <w:r>
        <w:rPr>
          <w:rFonts w:cstheme="minorHAnsi"/>
        </w:rPr>
        <w:t xml:space="preserve">Confirm in writing the outcome of your complaint </w:t>
      </w:r>
      <w:r w:rsidR="00D57BBF" w:rsidRPr="00855D80">
        <w:rPr>
          <w:rFonts w:cstheme="minorHAnsi"/>
        </w:rPr>
        <w:t xml:space="preserve">as soon as possible and </w:t>
      </w:r>
      <w:r w:rsidRPr="00855D80">
        <w:rPr>
          <w:rFonts w:cstheme="minorHAnsi"/>
        </w:rPr>
        <w:t>within 10 working days</w:t>
      </w:r>
      <w:r w:rsidR="00A20474" w:rsidRPr="00855D80">
        <w:rPr>
          <w:rFonts w:cstheme="minorHAnsi"/>
        </w:rPr>
        <w:t>. A</w:t>
      </w:r>
      <w:r w:rsidRPr="00855D80">
        <w:rPr>
          <w:rFonts w:cstheme="minorHAnsi"/>
        </w:rPr>
        <w:t>long with any proposed actions,</w:t>
      </w:r>
      <w:r w:rsidR="00A20474" w:rsidRPr="00855D80">
        <w:rPr>
          <w:rFonts w:cstheme="minorHAnsi"/>
        </w:rPr>
        <w:t xml:space="preserve"> a clear definition of the complaint will be provided, referencing relevant policy, law and good practice, where appropriate.</w:t>
      </w:r>
      <w:r w:rsidR="00A20474">
        <w:rPr>
          <w:rFonts w:cstheme="minorHAnsi"/>
        </w:rPr>
        <w:t xml:space="preserve"> A</w:t>
      </w:r>
      <w:r>
        <w:rPr>
          <w:rFonts w:cstheme="minorHAnsi"/>
        </w:rPr>
        <w:t xml:space="preserve">ny offers of remedy to put things right and details of how to escalate the matter to the next stage, should you not be happy with the outcome. </w:t>
      </w:r>
    </w:p>
    <w:p w14:paraId="50BBE35F" w14:textId="776C3047" w:rsidR="00D57BBF" w:rsidRPr="00855D80" w:rsidRDefault="00D57BBF" w:rsidP="0041682B">
      <w:pPr>
        <w:pStyle w:val="ListParagraph"/>
        <w:numPr>
          <w:ilvl w:val="1"/>
          <w:numId w:val="41"/>
        </w:numPr>
        <w:ind w:left="0"/>
        <w:jc w:val="both"/>
        <w:rPr>
          <w:rFonts w:cstheme="minorHAnsi"/>
        </w:rPr>
      </w:pPr>
      <w:r w:rsidRPr="00855D80">
        <w:rPr>
          <w:rFonts w:cstheme="minorHAnsi"/>
        </w:rPr>
        <w:lastRenderedPageBreak/>
        <w:t>Should a</w:t>
      </w:r>
      <w:r w:rsidR="00E035A3" w:rsidRPr="00855D80">
        <w:rPr>
          <w:rFonts w:cstheme="minorHAnsi"/>
        </w:rPr>
        <w:t xml:space="preserve"> complaint be complex and more time required to provide a response, customers will be contacted in writing to advise of an extension of no more tha</w:t>
      </w:r>
      <w:r w:rsidR="00A3154F" w:rsidRPr="00855D80">
        <w:rPr>
          <w:rFonts w:cstheme="minorHAnsi"/>
        </w:rPr>
        <w:t>n</w:t>
      </w:r>
      <w:r w:rsidR="00E035A3" w:rsidRPr="00855D80">
        <w:rPr>
          <w:rFonts w:cstheme="minorHAnsi"/>
        </w:rPr>
        <w:t xml:space="preserve"> an additional 10 </w:t>
      </w:r>
      <w:r w:rsidR="00A3154F" w:rsidRPr="00855D80">
        <w:rPr>
          <w:rFonts w:cstheme="minorHAnsi"/>
        </w:rPr>
        <w:t>working days. Should a longer extension be required, this will be agreed with the customer.</w:t>
      </w:r>
    </w:p>
    <w:p w14:paraId="5D140B56" w14:textId="5AF28573" w:rsidR="00A20474" w:rsidRPr="00855D80" w:rsidRDefault="00A20474" w:rsidP="0041682B">
      <w:pPr>
        <w:pStyle w:val="ListParagraph"/>
        <w:numPr>
          <w:ilvl w:val="1"/>
          <w:numId w:val="41"/>
        </w:numPr>
        <w:ind w:left="0"/>
        <w:jc w:val="both"/>
        <w:rPr>
          <w:rFonts w:cstheme="minorHAnsi"/>
        </w:rPr>
      </w:pPr>
      <w:r w:rsidRPr="00855D80">
        <w:rPr>
          <w:rFonts w:cstheme="minorHAnsi"/>
        </w:rPr>
        <w:t>Customers can raise additional complaints to be incorporated into their Stage 1 complaint before the response is issued. Should new issues arise which are not related to the initial complaint, these will be longed as a new complaint.</w:t>
      </w:r>
    </w:p>
    <w:p w14:paraId="3C66A1A3" w14:textId="77777777" w:rsidR="00B91CD8" w:rsidRPr="005A6B28" w:rsidRDefault="00B91CD8" w:rsidP="0041682B">
      <w:pPr>
        <w:spacing w:after="0" w:line="240" w:lineRule="auto"/>
        <w:ind w:firstLine="0"/>
        <w:jc w:val="both"/>
        <w:rPr>
          <w:rFonts w:cstheme="minorHAnsi"/>
        </w:rPr>
      </w:pPr>
    </w:p>
    <w:p w14:paraId="511F188D" w14:textId="7A45C09A" w:rsidR="00B91CD8" w:rsidRDefault="00B91CD8" w:rsidP="0041682B">
      <w:pPr>
        <w:ind w:firstLine="0"/>
        <w:jc w:val="both"/>
        <w:rPr>
          <w:rFonts w:cstheme="minorHAnsi"/>
        </w:rPr>
      </w:pPr>
      <w:r>
        <w:rPr>
          <w:rFonts w:cstheme="minorHAnsi"/>
        </w:rPr>
        <w:t xml:space="preserve">Should any actions remain outstanding after the complaint is closed, regular contact will be maintained to ensure these are completed in the timescales we have set.  </w:t>
      </w:r>
    </w:p>
    <w:p w14:paraId="30FDAC9E" w14:textId="408763E3" w:rsidR="00B91CD8" w:rsidRDefault="00B91CD8" w:rsidP="0041682B">
      <w:pPr>
        <w:ind w:firstLine="0"/>
        <w:jc w:val="both"/>
        <w:rPr>
          <w:rFonts w:cstheme="minorHAnsi"/>
        </w:rPr>
      </w:pPr>
      <w:r>
        <w:rPr>
          <w:rFonts w:cstheme="minorHAnsi"/>
        </w:rPr>
        <w:t xml:space="preserve">Once a complaint has been closed at Stage 1, the customer has a </w:t>
      </w:r>
      <w:r w:rsidRPr="00855D80">
        <w:rPr>
          <w:rFonts w:cstheme="minorHAnsi"/>
        </w:rPr>
        <w:t xml:space="preserve">maximum of </w:t>
      </w:r>
      <w:r w:rsidR="00D57BBF" w:rsidRPr="00855D80">
        <w:rPr>
          <w:rFonts w:cstheme="minorHAnsi"/>
        </w:rPr>
        <w:t>6</w:t>
      </w:r>
      <w:r w:rsidRPr="00855D80">
        <w:rPr>
          <w:rFonts w:cstheme="minorHAnsi"/>
        </w:rPr>
        <w:t xml:space="preserve"> </w:t>
      </w:r>
      <w:r w:rsidR="00D57BBF" w:rsidRPr="00855D80">
        <w:rPr>
          <w:rFonts w:cstheme="minorHAnsi"/>
        </w:rPr>
        <w:t>months</w:t>
      </w:r>
      <w:r>
        <w:rPr>
          <w:rFonts w:cstheme="minorHAnsi"/>
        </w:rPr>
        <w:t xml:space="preserve"> to escalate their complaint to the next stage of the complaints process. </w:t>
      </w:r>
    </w:p>
    <w:bookmarkEnd w:id="9"/>
    <w:p w14:paraId="1D2FE9F2" w14:textId="77777777" w:rsidR="00665C5C" w:rsidRPr="00FA6DE0" w:rsidRDefault="00665C5C" w:rsidP="00463F1E">
      <w:pPr>
        <w:spacing w:after="0"/>
        <w:jc w:val="both"/>
        <w:rPr>
          <w:rFonts w:cstheme="minorHAnsi"/>
          <w:szCs w:val="24"/>
        </w:rPr>
      </w:pPr>
    </w:p>
    <w:p w14:paraId="392C6FE4" w14:textId="1E010BAF" w:rsidR="00F207D0" w:rsidRPr="00C81BA2" w:rsidRDefault="005B3D0F" w:rsidP="00C81BA2">
      <w:pPr>
        <w:pStyle w:val="ListParagraph"/>
        <w:numPr>
          <w:ilvl w:val="0"/>
          <w:numId w:val="41"/>
        </w:numPr>
        <w:spacing w:after="0" w:line="240" w:lineRule="auto"/>
        <w:jc w:val="both"/>
        <w:rPr>
          <w:rFonts w:cstheme="minorHAnsi"/>
          <w:b/>
          <w:sz w:val="24"/>
          <w:szCs w:val="24"/>
        </w:rPr>
      </w:pPr>
      <w:bookmarkStart w:id="10" w:name="_Hlk43806164"/>
      <w:r w:rsidRPr="00C81BA2">
        <w:rPr>
          <w:rFonts w:cstheme="minorHAnsi"/>
          <w:b/>
          <w:sz w:val="24"/>
          <w:szCs w:val="24"/>
        </w:rPr>
        <w:t xml:space="preserve">Formal </w:t>
      </w:r>
      <w:r w:rsidR="00313988" w:rsidRPr="00C81BA2">
        <w:rPr>
          <w:rFonts w:cstheme="minorHAnsi"/>
          <w:b/>
          <w:sz w:val="24"/>
          <w:szCs w:val="24"/>
        </w:rPr>
        <w:t>Stage 2</w:t>
      </w:r>
    </w:p>
    <w:p w14:paraId="0611F853" w14:textId="77777777" w:rsidR="00FA6DE0" w:rsidRPr="00FA6DE0" w:rsidRDefault="00FA6DE0" w:rsidP="00463F1E">
      <w:pPr>
        <w:pStyle w:val="ListParagraph"/>
        <w:spacing w:after="0"/>
        <w:ind w:left="792"/>
        <w:jc w:val="both"/>
        <w:rPr>
          <w:rFonts w:cstheme="minorHAnsi"/>
          <w:szCs w:val="24"/>
        </w:rPr>
      </w:pPr>
    </w:p>
    <w:bookmarkEnd w:id="10"/>
    <w:p w14:paraId="61568FB9" w14:textId="1A93DB8B" w:rsidR="002E7450" w:rsidRPr="00855D80" w:rsidRDefault="002E7450" w:rsidP="00F16291">
      <w:pPr>
        <w:ind w:firstLine="0"/>
        <w:contextualSpacing/>
        <w:jc w:val="both"/>
        <w:rPr>
          <w:rFonts w:cstheme="minorHAnsi"/>
        </w:rPr>
      </w:pPr>
      <w:r>
        <w:rPr>
          <w:rFonts w:cstheme="minorHAnsi"/>
        </w:rPr>
        <w:t xml:space="preserve">If a customer is not happy with the outcome of their complaint, they can ask for it to be reviewed at Stage 2 </w:t>
      </w:r>
      <w:r w:rsidRPr="00855D80">
        <w:rPr>
          <w:rFonts w:cstheme="minorHAnsi"/>
        </w:rPr>
        <w:t xml:space="preserve">within </w:t>
      </w:r>
      <w:r w:rsidR="0072169A" w:rsidRPr="00855D80">
        <w:rPr>
          <w:rFonts w:cstheme="minorHAnsi"/>
        </w:rPr>
        <w:t>6 months</w:t>
      </w:r>
      <w:r w:rsidRPr="00855D80">
        <w:rPr>
          <w:rFonts w:cstheme="minorHAnsi"/>
        </w:rPr>
        <w:t xml:space="preserve"> of the Stage 1 complaint response. The customer </w:t>
      </w:r>
      <w:r w:rsidR="0072169A" w:rsidRPr="00855D80">
        <w:rPr>
          <w:rFonts w:cstheme="minorHAnsi"/>
        </w:rPr>
        <w:t xml:space="preserve">is not required to explain their reasons for a Stage 2 to be considered. </w:t>
      </w:r>
    </w:p>
    <w:p w14:paraId="50D4A06C" w14:textId="77777777" w:rsidR="002E7450" w:rsidRPr="00855D80" w:rsidRDefault="002E7450" w:rsidP="002E7450">
      <w:pPr>
        <w:contextualSpacing/>
        <w:jc w:val="both"/>
        <w:rPr>
          <w:rFonts w:cstheme="minorHAnsi"/>
        </w:rPr>
      </w:pPr>
    </w:p>
    <w:p w14:paraId="081B1E83" w14:textId="77777777" w:rsidR="002E7450" w:rsidRPr="00855D80" w:rsidRDefault="002E7450" w:rsidP="00E65FB8">
      <w:pPr>
        <w:jc w:val="both"/>
        <w:rPr>
          <w:rFonts w:cstheme="minorHAnsi"/>
          <w:b/>
        </w:rPr>
      </w:pPr>
      <w:r w:rsidRPr="00855D80">
        <w:rPr>
          <w:rFonts w:cstheme="minorHAnsi"/>
          <w:b/>
        </w:rPr>
        <w:t>Upon receipt of your complaint Stage 2 complaint, we will:</w:t>
      </w:r>
    </w:p>
    <w:p w14:paraId="18700213" w14:textId="25E29653" w:rsidR="0072169A" w:rsidRPr="00855D80" w:rsidRDefault="0072169A" w:rsidP="0072169A">
      <w:pPr>
        <w:pStyle w:val="ListParagraph"/>
        <w:numPr>
          <w:ilvl w:val="1"/>
          <w:numId w:val="42"/>
        </w:numPr>
        <w:ind w:left="0"/>
        <w:jc w:val="both"/>
        <w:rPr>
          <w:rFonts w:cstheme="minorHAnsi"/>
        </w:rPr>
      </w:pPr>
      <w:r w:rsidRPr="00855D80">
        <w:rPr>
          <w:rFonts w:cstheme="minorHAnsi"/>
        </w:rPr>
        <w:t xml:space="preserve">Acknowledge receipt within 5 working days, providing a unique reference number and date for when a response will be received by. </w:t>
      </w:r>
    </w:p>
    <w:p w14:paraId="136E41D0" w14:textId="623B4FC4" w:rsidR="002E7450" w:rsidRPr="00C81BA2" w:rsidRDefault="002E7450" w:rsidP="0041682B">
      <w:pPr>
        <w:pStyle w:val="ListParagraph"/>
        <w:numPr>
          <w:ilvl w:val="1"/>
          <w:numId w:val="42"/>
        </w:numPr>
        <w:spacing w:after="0"/>
        <w:ind w:left="0"/>
        <w:jc w:val="both"/>
        <w:rPr>
          <w:rFonts w:cstheme="minorHAnsi"/>
        </w:rPr>
      </w:pPr>
      <w:r w:rsidRPr="00C81BA2">
        <w:rPr>
          <w:rFonts w:cstheme="minorHAnsi"/>
        </w:rPr>
        <w:t xml:space="preserve">Assign your complaint to an appropriate senior member of staff who was not involved in the original complaint. </w:t>
      </w:r>
    </w:p>
    <w:p w14:paraId="07DF8136" w14:textId="77777777" w:rsidR="002E7450" w:rsidRDefault="002E7450" w:rsidP="0041682B">
      <w:pPr>
        <w:numPr>
          <w:ilvl w:val="1"/>
          <w:numId w:val="41"/>
        </w:numPr>
        <w:spacing w:after="0"/>
        <w:ind w:left="0"/>
        <w:contextualSpacing/>
        <w:jc w:val="both"/>
        <w:rPr>
          <w:rFonts w:cstheme="minorHAnsi"/>
        </w:rPr>
      </w:pPr>
      <w:r w:rsidRPr="00505693">
        <w:rPr>
          <w:rFonts w:cstheme="minorHAnsi"/>
        </w:rPr>
        <w:t xml:space="preserve">Complete a </w:t>
      </w:r>
      <w:r>
        <w:rPr>
          <w:rFonts w:cstheme="minorHAnsi"/>
        </w:rPr>
        <w:t xml:space="preserve">full </w:t>
      </w:r>
      <w:r w:rsidRPr="00505693">
        <w:rPr>
          <w:rFonts w:cstheme="minorHAnsi"/>
        </w:rPr>
        <w:t xml:space="preserve">investigation to </w:t>
      </w:r>
      <w:r>
        <w:rPr>
          <w:rFonts w:cstheme="minorHAnsi"/>
        </w:rPr>
        <w:t xml:space="preserve">the initial complaint and how the Stage 1 was addressed. </w:t>
      </w:r>
    </w:p>
    <w:p w14:paraId="246CB462" w14:textId="77777777" w:rsidR="002E7450" w:rsidRDefault="002E7450" w:rsidP="0041682B">
      <w:pPr>
        <w:pStyle w:val="ListParagraph"/>
        <w:numPr>
          <w:ilvl w:val="1"/>
          <w:numId w:val="41"/>
        </w:numPr>
        <w:spacing w:after="0"/>
        <w:ind w:left="0"/>
        <w:jc w:val="both"/>
        <w:rPr>
          <w:rFonts w:cstheme="minorHAnsi"/>
        </w:rPr>
      </w:pPr>
      <w:bookmarkStart w:id="11" w:name="_Hlk102734169"/>
      <w:r>
        <w:rPr>
          <w:rFonts w:cstheme="minorHAnsi"/>
        </w:rPr>
        <w:t>Customers will be treated fairly, empathetically and by the relevant staff member that has authority and autonomy to resolve the dispute quickly.</w:t>
      </w:r>
      <w:bookmarkEnd w:id="11"/>
    </w:p>
    <w:p w14:paraId="7950DD2E" w14:textId="3EF4CD15" w:rsidR="002E7450" w:rsidRPr="004D5BC5" w:rsidRDefault="002E7450" w:rsidP="0041682B">
      <w:pPr>
        <w:pStyle w:val="ListParagraph"/>
        <w:numPr>
          <w:ilvl w:val="1"/>
          <w:numId w:val="41"/>
        </w:numPr>
        <w:spacing w:after="0"/>
        <w:ind w:left="0"/>
        <w:jc w:val="both"/>
        <w:rPr>
          <w:rFonts w:cstheme="minorHAnsi"/>
        </w:rPr>
      </w:pPr>
      <w:r w:rsidRPr="009A0757">
        <w:rPr>
          <w:rFonts w:cstheme="minorHAnsi"/>
        </w:rPr>
        <w:t>Investigate</w:t>
      </w:r>
      <w:r>
        <w:rPr>
          <w:rFonts w:cstheme="minorHAnsi"/>
        </w:rPr>
        <w:t xml:space="preserve"> in an impartial manner, seeking sufficient, reliable information from </w:t>
      </w:r>
      <w:r w:rsidR="00562B5F">
        <w:rPr>
          <w:rFonts w:cstheme="minorHAnsi"/>
        </w:rPr>
        <w:t>all</w:t>
      </w:r>
      <w:r>
        <w:rPr>
          <w:rFonts w:cstheme="minorHAnsi"/>
        </w:rPr>
        <w:t xml:space="preserve"> parties, making appropriate recommendations</w:t>
      </w:r>
      <w:r w:rsidRPr="009A0757">
        <w:rPr>
          <w:rFonts w:cstheme="minorHAnsi"/>
        </w:rPr>
        <w:t xml:space="preserve"> to resolve </w:t>
      </w:r>
      <w:r>
        <w:rPr>
          <w:rFonts w:cstheme="minorHAnsi"/>
        </w:rPr>
        <w:t>the</w:t>
      </w:r>
      <w:r w:rsidRPr="009A0757">
        <w:rPr>
          <w:rFonts w:cstheme="minorHAnsi"/>
        </w:rPr>
        <w:t xml:space="preserve"> complaint</w:t>
      </w:r>
      <w:r>
        <w:rPr>
          <w:rFonts w:cstheme="minorHAnsi"/>
        </w:rPr>
        <w:t>, providing realistic timescales and manage customers’ expectations</w:t>
      </w:r>
      <w:r w:rsidRPr="009A0757">
        <w:rPr>
          <w:rFonts w:cstheme="minorHAnsi"/>
        </w:rPr>
        <w:t>.</w:t>
      </w:r>
    </w:p>
    <w:p w14:paraId="11E30422" w14:textId="784E61E0" w:rsidR="00C81BA2" w:rsidRDefault="002E7450" w:rsidP="0041682B">
      <w:pPr>
        <w:pStyle w:val="ListParagraph"/>
        <w:numPr>
          <w:ilvl w:val="1"/>
          <w:numId w:val="41"/>
        </w:numPr>
        <w:spacing w:after="0"/>
        <w:ind w:left="0"/>
        <w:jc w:val="both"/>
        <w:rPr>
          <w:rFonts w:cstheme="minorHAnsi"/>
        </w:rPr>
      </w:pPr>
      <w:r w:rsidRPr="009A0757">
        <w:rPr>
          <w:rFonts w:cstheme="minorHAnsi"/>
        </w:rPr>
        <w:t xml:space="preserve">Provide </w:t>
      </w:r>
      <w:r>
        <w:rPr>
          <w:rFonts w:cstheme="minorHAnsi"/>
        </w:rPr>
        <w:t>a</w:t>
      </w:r>
      <w:r w:rsidRPr="009A0757">
        <w:rPr>
          <w:rFonts w:cstheme="minorHAnsi"/>
        </w:rPr>
        <w:t xml:space="preserve"> formal response</w:t>
      </w:r>
      <w:r>
        <w:rPr>
          <w:rFonts w:cstheme="minorHAnsi"/>
        </w:rPr>
        <w:t xml:space="preserve"> </w:t>
      </w:r>
      <w:r w:rsidR="00A3154F" w:rsidRPr="00855D80">
        <w:rPr>
          <w:rFonts w:cstheme="minorHAnsi"/>
        </w:rPr>
        <w:t xml:space="preserve">as soon as possible and </w:t>
      </w:r>
      <w:r w:rsidRPr="00855D80">
        <w:rPr>
          <w:rFonts w:cstheme="minorHAnsi"/>
        </w:rPr>
        <w:t>within 20 working days, which could be a letter or email</w:t>
      </w:r>
      <w:r w:rsidR="0059674A" w:rsidRPr="00855D80">
        <w:rPr>
          <w:rFonts w:cstheme="minorHAnsi"/>
        </w:rPr>
        <w:t>. Along with any proposed actions, a clear definition of the complaint will be provided, referencing relevant policy, law and good practice, where appropriate.</w:t>
      </w:r>
      <w:r w:rsidR="0059674A" w:rsidRPr="0059674A">
        <w:rPr>
          <w:rFonts w:cstheme="minorHAnsi"/>
        </w:rPr>
        <w:t xml:space="preserve"> </w:t>
      </w:r>
      <w:r w:rsidR="0059674A">
        <w:rPr>
          <w:rFonts w:cstheme="minorHAnsi"/>
        </w:rPr>
        <w:t>T</w:t>
      </w:r>
      <w:r>
        <w:rPr>
          <w:rFonts w:cstheme="minorHAnsi"/>
        </w:rPr>
        <w:t>he outcome</w:t>
      </w:r>
      <w:r w:rsidR="0059674A">
        <w:rPr>
          <w:rFonts w:cstheme="minorHAnsi"/>
        </w:rPr>
        <w:t>,</w:t>
      </w:r>
      <w:r>
        <w:rPr>
          <w:rFonts w:cstheme="minorHAnsi"/>
        </w:rPr>
        <w:t xml:space="preserve"> which may include outstanding actions, </w:t>
      </w:r>
      <w:r w:rsidR="0059674A">
        <w:rPr>
          <w:rFonts w:cstheme="minorHAnsi"/>
        </w:rPr>
        <w:t>will also include any</w:t>
      </w:r>
      <w:r>
        <w:rPr>
          <w:rFonts w:cstheme="minorHAnsi"/>
        </w:rPr>
        <w:t xml:space="preserve"> offers of remedy to put things right and details of how to escalate the complaint to the Housing Ombudsman.</w:t>
      </w:r>
      <w:r w:rsidRPr="009A0757">
        <w:rPr>
          <w:rFonts w:cstheme="minorHAnsi"/>
        </w:rPr>
        <w:t xml:space="preserve"> </w:t>
      </w:r>
    </w:p>
    <w:p w14:paraId="5CF39755" w14:textId="08018BF2" w:rsidR="0072169A" w:rsidRPr="00855D80" w:rsidRDefault="0072169A" w:rsidP="0041682B">
      <w:pPr>
        <w:pStyle w:val="ListParagraph"/>
        <w:numPr>
          <w:ilvl w:val="1"/>
          <w:numId w:val="41"/>
        </w:numPr>
        <w:spacing w:after="0"/>
        <w:ind w:left="0"/>
        <w:jc w:val="both"/>
        <w:rPr>
          <w:rFonts w:cstheme="minorHAnsi"/>
        </w:rPr>
      </w:pPr>
      <w:r w:rsidRPr="00855D80">
        <w:rPr>
          <w:rFonts w:cstheme="minorHAnsi"/>
        </w:rPr>
        <w:t>On occasion, it may not be possible to provide our response within this time and as such, we will write to the customer to advise of the delay. We will ensure our response is no later than an additional 20 working days.</w:t>
      </w:r>
    </w:p>
    <w:p w14:paraId="37ADF445" w14:textId="77777777" w:rsidR="00C81BA2" w:rsidRPr="00C81BA2" w:rsidRDefault="00C81BA2" w:rsidP="00C81BA2">
      <w:pPr>
        <w:pStyle w:val="ListParagraph"/>
        <w:ind w:left="218" w:firstLine="0"/>
        <w:jc w:val="both"/>
        <w:rPr>
          <w:rFonts w:cstheme="minorHAnsi"/>
        </w:rPr>
      </w:pPr>
    </w:p>
    <w:p w14:paraId="3114CCC0" w14:textId="130BB299" w:rsidR="00C81BA2" w:rsidRPr="00674F61" w:rsidRDefault="00AB620A" w:rsidP="00C81BA2">
      <w:pPr>
        <w:pStyle w:val="ListParagraph"/>
        <w:numPr>
          <w:ilvl w:val="0"/>
          <w:numId w:val="41"/>
        </w:numPr>
        <w:jc w:val="both"/>
        <w:rPr>
          <w:rFonts w:cstheme="minorHAnsi"/>
          <w:b/>
          <w:bCs/>
          <w:sz w:val="24"/>
          <w:szCs w:val="24"/>
        </w:rPr>
      </w:pPr>
      <w:r w:rsidRPr="00674F61">
        <w:rPr>
          <w:rFonts w:cstheme="minorHAnsi"/>
          <w:b/>
          <w:bCs/>
          <w:sz w:val="24"/>
          <w:szCs w:val="24"/>
        </w:rPr>
        <w:t>EXECUTIVE COMMUNICATIONS</w:t>
      </w:r>
    </w:p>
    <w:p w14:paraId="62108712" w14:textId="17A40B1A" w:rsidR="00C81BA2" w:rsidRPr="00C81BA2" w:rsidRDefault="00C81BA2" w:rsidP="00F16291">
      <w:pPr>
        <w:jc w:val="both"/>
        <w:rPr>
          <w:rFonts w:cstheme="minorHAnsi"/>
        </w:rPr>
      </w:pPr>
      <w:r w:rsidRPr="00674F61">
        <w:rPr>
          <w:rFonts w:cstheme="minorHAnsi"/>
        </w:rPr>
        <w:t xml:space="preserve">All correspondence sent to Your Housing Group Executives will be redirected to the appropriate team to provide a response. Where the communication relates to dissatisfaction, </w:t>
      </w:r>
      <w:r w:rsidR="00AB620A" w:rsidRPr="00674F61">
        <w:rPr>
          <w:rFonts w:cstheme="minorHAnsi"/>
        </w:rPr>
        <w:t xml:space="preserve">this will be investigated as part of </w:t>
      </w:r>
      <w:r w:rsidR="001B08E9" w:rsidRPr="00674F61">
        <w:rPr>
          <w:rFonts w:cstheme="minorHAnsi"/>
        </w:rPr>
        <w:t>a new</w:t>
      </w:r>
      <w:r w:rsidR="00AB620A" w:rsidRPr="00674F61">
        <w:rPr>
          <w:rFonts w:cstheme="minorHAnsi"/>
        </w:rPr>
        <w:t xml:space="preserve"> complaint or will be included as part of a</w:t>
      </w:r>
      <w:r w:rsidR="001B08E9" w:rsidRPr="00674F61">
        <w:rPr>
          <w:rFonts w:cstheme="minorHAnsi"/>
        </w:rPr>
        <w:t xml:space="preserve">n existing </w:t>
      </w:r>
      <w:r w:rsidR="00AB620A" w:rsidRPr="00674F61">
        <w:rPr>
          <w:rFonts w:cstheme="minorHAnsi"/>
        </w:rPr>
        <w:t>complaint which we are already investigating</w:t>
      </w:r>
      <w:r w:rsidR="001B08E9" w:rsidRPr="00674F61">
        <w:rPr>
          <w:rFonts w:cstheme="minorHAnsi"/>
        </w:rPr>
        <w:t>, in line with this policy</w:t>
      </w:r>
      <w:r w:rsidR="00AB620A" w:rsidRPr="00674F61">
        <w:rPr>
          <w:rFonts w:cstheme="minorHAnsi"/>
        </w:rPr>
        <w:t>.</w:t>
      </w:r>
    </w:p>
    <w:p w14:paraId="7E1B6142" w14:textId="42A63AC8" w:rsidR="0009078A" w:rsidRDefault="0009078A" w:rsidP="00463F1E">
      <w:pPr>
        <w:spacing w:after="0"/>
        <w:ind w:left="720"/>
        <w:jc w:val="both"/>
        <w:rPr>
          <w:rFonts w:cstheme="minorHAnsi"/>
          <w:sz w:val="24"/>
          <w:szCs w:val="24"/>
        </w:rPr>
      </w:pPr>
    </w:p>
    <w:p w14:paraId="5B4C6273" w14:textId="77777777" w:rsidR="003E0CF8" w:rsidRDefault="003E0CF8" w:rsidP="006F23BF">
      <w:pPr>
        <w:spacing w:after="0"/>
        <w:ind w:left="360" w:firstLine="0"/>
        <w:jc w:val="both"/>
        <w:rPr>
          <w:rFonts w:cstheme="minorHAnsi"/>
          <w:sz w:val="24"/>
          <w:szCs w:val="24"/>
        </w:rPr>
      </w:pPr>
    </w:p>
    <w:p w14:paraId="7F1CBFDA" w14:textId="77777777" w:rsidR="00855D80" w:rsidRDefault="00855D80" w:rsidP="006F23BF">
      <w:pPr>
        <w:spacing w:after="0"/>
        <w:ind w:left="360" w:firstLine="0"/>
        <w:jc w:val="both"/>
        <w:rPr>
          <w:rFonts w:cstheme="minorHAnsi"/>
          <w:sz w:val="24"/>
          <w:szCs w:val="24"/>
        </w:rPr>
      </w:pPr>
    </w:p>
    <w:p w14:paraId="48D57A5F" w14:textId="77777777" w:rsidR="00855D80" w:rsidRDefault="00855D80" w:rsidP="006F23BF">
      <w:pPr>
        <w:spacing w:after="0"/>
        <w:ind w:left="360" w:firstLine="0"/>
        <w:jc w:val="both"/>
        <w:rPr>
          <w:rFonts w:cstheme="minorHAnsi"/>
          <w:sz w:val="24"/>
          <w:szCs w:val="24"/>
        </w:rPr>
      </w:pPr>
    </w:p>
    <w:p w14:paraId="4A936E7A" w14:textId="77777777" w:rsidR="00855D80" w:rsidRPr="009C21B1" w:rsidRDefault="00855D80" w:rsidP="006F23BF">
      <w:pPr>
        <w:spacing w:after="0"/>
        <w:ind w:left="360" w:firstLine="0"/>
        <w:jc w:val="both"/>
        <w:rPr>
          <w:rFonts w:cstheme="minorHAnsi"/>
          <w:sz w:val="24"/>
          <w:szCs w:val="24"/>
        </w:rPr>
      </w:pPr>
    </w:p>
    <w:p w14:paraId="3E63A7B6" w14:textId="5124E60D" w:rsidR="003D0EDA" w:rsidRDefault="00695839" w:rsidP="00545B8C">
      <w:pPr>
        <w:pStyle w:val="ListParagraph"/>
        <w:numPr>
          <w:ilvl w:val="0"/>
          <w:numId w:val="41"/>
        </w:numPr>
        <w:spacing w:after="0"/>
        <w:jc w:val="both"/>
        <w:rPr>
          <w:rFonts w:cstheme="minorHAnsi"/>
          <w:b/>
          <w:sz w:val="24"/>
          <w:szCs w:val="24"/>
        </w:rPr>
      </w:pPr>
      <w:r w:rsidRPr="009C21B1">
        <w:rPr>
          <w:rFonts w:cstheme="minorHAnsi"/>
          <w:b/>
          <w:sz w:val="24"/>
          <w:szCs w:val="24"/>
        </w:rPr>
        <w:lastRenderedPageBreak/>
        <w:t xml:space="preserve">HOW WE DEAL WITH OTHER </w:t>
      </w:r>
      <w:r w:rsidR="000E3B15" w:rsidRPr="009C21B1">
        <w:rPr>
          <w:rFonts w:cstheme="minorHAnsi"/>
          <w:b/>
          <w:sz w:val="24"/>
          <w:szCs w:val="24"/>
        </w:rPr>
        <w:t>COMPLAINTS</w:t>
      </w:r>
    </w:p>
    <w:p w14:paraId="0FC6BCEA" w14:textId="77777777" w:rsidR="00B428F0" w:rsidRPr="00B428F0" w:rsidRDefault="00B428F0" w:rsidP="00B428F0">
      <w:pPr>
        <w:pStyle w:val="ListParagraph"/>
        <w:spacing w:after="0"/>
        <w:ind w:left="360" w:firstLine="0"/>
        <w:jc w:val="both"/>
        <w:rPr>
          <w:rFonts w:cstheme="minorHAnsi"/>
          <w:b/>
          <w:sz w:val="18"/>
          <w:szCs w:val="24"/>
        </w:rPr>
      </w:pPr>
    </w:p>
    <w:p w14:paraId="3B6FFA73" w14:textId="2FE9C763" w:rsidR="008B62F2" w:rsidRPr="009C21B1" w:rsidRDefault="008B62F2" w:rsidP="00E65FB8">
      <w:pPr>
        <w:pStyle w:val="ListParagraph"/>
        <w:numPr>
          <w:ilvl w:val="1"/>
          <w:numId w:val="41"/>
        </w:numPr>
        <w:ind w:left="0" w:firstLine="0"/>
        <w:jc w:val="both"/>
        <w:rPr>
          <w:rFonts w:cstheme="minorHAnsi"/>
          <w:b/>
          <w:sz w:val="24"/>
          <w:szCs w:val="24"/>
        </w:rPr>
      </w:pPr>
      <w:r w:rsidRPr="009C21B1">
        <w:rPr>
          <w:rFonts w:cstheme="minorHAnsi"/>
          <w:b/>
          <w:sz w:val="24"/>
          <w:szCs w:val="24"/>
        </w:rPr>
        <w:t>Petitions/Group complaints</w:t>
      </w:r>
    </w:p>
    <w:p w14:paraId="1C69BF81" w14:textId="4CDED55C" w:rsidR="003E0CF8" w:rsidRDefault="003E0CF8" w:rsidP="00E65FB8">
      <w:pPr>
        <w:pStyle w:val="ListParagraph"/>
        <w:ind w:left="0" w:firstLine="0"/>
        <w:jc w:val="both"/>
        <w:rPr>
          <w:rFonts w:cstheme="minorHAnsi"/>
          <w:szCs w:val="24"/>
        </w:rPr>
      </w:pPr>
      <w:bookmarkStart w:id="12" w:name="_Hlk102733245"/>
      <w:r>
        <w:rPr>
          <w:rFonts w:cstheme="minorHAnsi"/>
          <w:szCs w:val="24"/>
        </w:rPr>
        <w:t>C</w:t>
      </w:r>
      <w:r w:rsidRPr="009C21B1">
        <w:rPr>
          <w:rFonts w:cstheme="minorHAnsi"/>
          <w:szCs w:val="24"/>
        </w:rPr>
        <w:t xml:space="preserve">omplaints raised by a group of people </w:t>
      </w:r>
      <w:r>
        <w:rPr>
          <w:rFonts w:cstheme="minorHAnsi"/>
          <w:szCs w:val="24"/>
        </w:rPr>
        <w:t xml:space="preserve">where there is no nominated lead representative will be recorded and responded to within 10 working days and </w:t>
      </w:r>
      <w:r w:rsidRPr="00F74DA3">
        <w:rPr>
          <w:rFonts w:cstheme="minorHAnsi"/>
          <w:szCs w:val="24"/>
        </w:rPr>
        <w:t>all signatories</w:t>
      </w:r>
      <w:r w:rsidR="00562B5F">
        <w:rPr>
          <w:rFonts w:cstheme="minorHAnsi"/>
          <w:szCs w:val="24"/>
        </w:rPr>
        <w:t xml:space="preserve"> where a name and address is provided</w:t>
      </w:r>
      <w:r w:rsidRPr="00F74DA3">
        <w:rPr>
          <w:rFonts w:cstheme="minorHAnsi"/>
          <w:szCs w:val="24"/>
        </w:rPr>
        <w:t xml:space="preserve"> </w:t>
      </w:r>
      <w:r>
        <w:rPr>
          <w:rFonts w:cstheme="minorHAnsi"/>
          <w:szCs w:val="24"/>
        </w:rPr>
        <w:t xml:space="preserve">will receive acknowledgment and response. This will be recorded as a petition and not a formal complaint. </w:t>
      </w:r>
    </w:p>
    <w:p w14:paraId="1FE476A8" w14:textId="77777777" w:rsidR="003E0CF8" w:rsidRDefault="003E0CF8" w:rsidP="00E65FB8">
      <w:pPr>
        <w:pStyle w:val="ListParagraph"/>
        <w:ind w:left="0" w:firstLine="0"/>
        <w:jc w:val="both"/>
        <w:rPr>
          <w:rFonts w:cstheme="minorHAnsi"/>
          <w:szCs w:val="24"/>
        </w:rPr>
      </w:pPr>
    </w:p>
    <w:p w14:paraId="1AA8C6C0" w14:textId="52E80E83" w:rsidR="003E0CF8" w:rsidRDefault="003E0CF8" w:rsidP="00E65FB8">
      <w:pPr>
        <w:pStyle w:val="ListParagraph"/>
        <w:ind w:left="0" w:firstLine="0"/>
        <w:jc w:val="both"/>
        <w:rPr>
          <w:rFonts w:cstheme="minorHAnsi"/>
          <w:szCs w:val="24"/>
        </w:rPr>
      </w:pPr>
      <w:r>
        <w:rPr>
          <w:rFonts w:cstheme="minorHAnsi"/>
          <w:szCs w:val="24"/>
        </w:rPr>
        <w:t>Where a complaint is raised by group of people with a nominated lead, a Stage 1 complaint will be recorded and will follow the formal complaints process. This is line with the Housing Ombudsman’s Guidance on Group Complaints in accordance with paragraph 19 which states there is no provision to consider complaints from groups of residents however a complaint will be accepted</w:t>
      </w:r>
      <w:r w:rsidR="004D5BC5">
        <w:rPr>
          <w:rFonts w:cstheme="minorHAnsi"/>
          <w:szCs w:val="24"/>
        </w:rPr>
        <w:t xml:space="preserve"> </w:t>
      </w:r>
      <w:r>
        <w:rPr>
          <w:rFonts w:cstheme="minorHAnsi"/>
          <w:szCs w:val="24"/>
        </w:rPr>
        <w:t>should a group complaint have a lead complainant and clearly representing named individuals.</w:t>
      </w:r>
    </w:p>
    <w:p w14:paraId="6FDB505D" w14:textId="77777777" w:rsidR="00076796" w:rsidRPr="00F74DA3" w:rsidRDefault="00076796" w:rsidP="003E0CF8">
      <w:pPr>
        <w:pStyle w:val="ListParagraph"/>
        <w:ind w:firstLine="0"/>
        <w:jc w:val="both"/>
        <w:rPr>
          <w:rFonts w:cstheme="minorHAnsi"/>
          <w:szCs w:val="24"/>
        </w:rPr>
      </w:pPr>
    </w:p>
    <w:bookmarkEnd w:id="12"/>
    <w:p w14:paraId="471E4AF3" w14:textId="2CD8A4C1" w:rsidR="00695839" w:rsidRPr="009C21B1" w:rsidRDefault="00695839" w:rsidP="00E65FB8">
      <w:pPr>
        <w:pStyle w:val="ListParagraph"/>
        <w:numPr>
          <w:ilvl w:val="1"/>
          <w:numId w:val="41"/>
        </w:numPr>
        <w:ind w:left="0" w:firstLine="0"/>
        <w:jc w:val="both"/>
        <w:rPr>
          <w:rFonts w:cstheme="minorHAnsi"/>
          <w:b/>
          <w:sz w:val="24"/>
          <w:szCs w:val="24"/>
        </w:rPr>
      </w:pPr>
      <w:r w:rsidRPr="009C21B1">
        <w:rPr>
          <w:rFonts w:cstheme="minorHAnsi"/>
          <w:b/>
          <w:sz w:val="24"/>
          <w:szCs w:val="24"/>
        </w:rPr>
        <w:t>Anonymous complaints</w:t>
      </w:r>
    </w:p>
    <w:p w14:paraId="0E355B9B" w14:textId="6DEE953C" w:rsidR="008B62F2" w:rsidRDefault="008B62F2" w:rsidP="00E65FB8">
      <w:pPr>
        <w:pStyle w:val="ListParagraph"/>
        <w:ind w:left="0" w:firstLine="0"/>
        <w:jc w:val="both"/>
        <w:rPr>
          <w:rFonts w:cstheme="minorHAnsi"/>
          <w:szCs w:val="24"/>
        </w:rPr>
      </w:pPr>
      <w:r w:rsidRPr="009C21B1">
        <w:rPr>
          <w:rFonts w:cstheme="minorHAnsi"/>
          <w:szCs w:val="24"/>
        </w:rPr>
        <w:t>Anonymous complaints will always be</w:t>
      </w:r>
      <w:r w:rsidRPr="008B62F2">
        <w:rPr>
          <w:rFonts w:cstheme="minorHAnsi"/>
          <w:szCs w:val="24"/>
        </w:rPr>
        <w:t xml:space="preserve"> considered where the complain</w:t>
      </w:r>
      <w:r>
        <w:rPr>
          <w:rFonts w:cstheme="minorHAnsi"/>
          <w:szCs w:val="24"/>
        </w:rPr>
        <w:t>ant</w:t>
      </w:r>
      <w:r w:rsidRPr="008B62F2">
        <w:rPr>
          <w:rFonts w:cstheme="minorHAnsi"/>
          <w:szCs w:val="24"/>
        </w:rPr>
        <w:t xml:space="preserve"> provides sufficient information to identify the issue of concern. A</w:t>
      </w:r>
      <w:r w:rsidR="00350523">
        <w:rPr>
          <w:rFonts w:cstheme="minorHAnsi"/>
          <w:szCs w:val="24"/>
        </w:rPr>
        <w:t>ll</w:t>
      </w:r>
      <w:r w:rsidRPr="008B62F2">
        <w:rPr>
          <w:rFonts w:cstheme="minorHAnsi"/>
          <w:szCs w:val="24"/>
        </w:rPr>
        <w:t xml:space="preserve"> anonymous complaint</w:t>
      </w:r>
      <w:r w:rsidR="00350523">
        <w:rPr>
          <w:rFonts w:cstheme="minorHAnsi"/>
          <w:szCs w:val="24"/>
        </w:rPr>
        <w:t>s</w:t>
      </w:r>
      <w:r w:rsidRPr="008B62F2">
        <w:rPr>
          <w:rFonts w:cstheme="minorHAnsi"/>
          <w:szCs w:val="24"/>
        </w:rPr>
        <w:t xml:space="preserve"> by nature precludes any response to the complainant. Anonymous complaints about our service should be </w:t>
      </w:r>
      <w:r w:rsidR="00350523">
        <w:rPr>
          <w:rFonts w:cstheme="minorHAnsi"/>
          <w:szCs w:val="24"/>
        </w:rPr>
        <w:t>sent to</w:t>
      </w:r>
      <w:r w:rsidR="00350523" w:rsidRPr="00350523">
        <w:rPr>
          <w:rFonts w:cstheme="minorHAnsi"/>
          <w:szCs w:val="24"/>
        </w:rPr>
        <w:t xml:space="preserve"> </w:t>
      </w:r>
      <w:r w:rsidR="00350523">
        <w:rPr>
          <w:rFonts w:cstheme="minorHAnsi"/>
          <w:szCs w:val="24"/>
        </w:rPr>
        <w:t xml:space="preserve">the </w:t>
      </w:r>
      <w:r w:rsidR="003E0CF8">
        <w:rPr>
          <w:rFonts w:cstheme="minorHAnsi"/>
          <w:szCs w:val="24"/>
        </w:rPr>
        <w:t xml:space="preserve">Complaints &amp; Customer Feedback Team </w:t>
      </w:r>
      <w:r w:rsidRPr="008B62F2">
        <w:rPr>
          <w:rFonts w:cstheme="minorHAnsi"/>
          <w:szCs w:val="24"/>
        </w:rPr>
        <w:t xml:space="preserve">who will record these and liaise with the relevant </w:t>
      </w:r>
      <w:r w:rsidR="00FA28A7">
        <w:rPr>
          <w:rFonts w:cstheme="minorHAnsi"/>
          <w:szCs w:val="24"/>
        </w:rPr>
        <w:t>S</w:t>
      </w:r>
      <w:r w:rsidR="00350523">
        <w:rPr>
          <w:rFonts w:cstheme="minorHAnsi"/>
          <w:szCs w:val="24"/>
        </w:rPr>
        <w:t xml:space="preserve">ervice </w:t>
      </w:r>
      <w:r w:rsidR="00FA28A7">
        <w:rPr>
          <w:rFonts w:cstheme="minorHAnsi"/>
          <w:szCs w:val="24"/>
        </w:rPr>
        <w:t>M</w:t>
      </w:r>
      <w:r w:rsidRPr="008B62F2">
        <w:rPr>
          <w:rFonts w:cstheme="minorHAnsi"/>
          <w:szCs w:val="24"/>
        </w:rPr>
        <w:t>anager to determine the most appropriate way to consider the point(s) of complaint.</w:t>
      </w:r>
      <w:r w:rsidR="00350523">
        <w:rPr>
          <w:rFonts w:cstheme="minorHAnsi"/>
          <w:szCs w:val="24"/>
        </w:rPr>
        <w:t xml:space="preserve"> </w:t>
      </w:r>
      <w:r w:rsidR="00350523" w:rsidRPr="008B62F2">
        <w:rPr>
          <w:rFonts w:cstheme="minorHAnsi"/>
          <w:szCs w:val="24"/>
        </w:rPr>
        <w:t xml:space="preserve">In some instances, </w:t>
      </w:r>
      <w:r w:rsidR="00350523">
        <w:rPr>
          <w:rFonts w:cstheme="minorHAnsi"/>
          <w:szCs w:val="24"/>
        </w:rPr>
        <w:t>we</w:t>
      </w:r>
      <w:r w:rsidR="00350523" w:rsidRPr="008B62F2">
        <w:rPr>
          <w:rFonts w:cstheme="minorHAnsi"/>
          <w:szCs w:val="24"/>
        </w:rPr>
        <w:t xml:space="preserve"> may </w:t>
      </w:r>
      <w:r w:rsidR="00350523">
        <w:rPr>
          <w:rFonts w:cstheme="minorHAnsi"/>
          <w:szCs w:val="24"/>
        </w:rPr>
        <w:t xml:space="preserve">deal with these under separate policies, e.g. </w:t>
      </w:r>
      <w:r w:rsidR="00350523" w:rsidRPr="008B62F2">
        <w:rPr>
          <w:rFonts w:cstheme="minorHAnsi"/>
          <w:szCs w:val="24"/>
        </w:rPr>
        <w:t xml:space="preserve">YHG’s Whistleblowing, Safeguarding, Anti-Fraud or Bribery Policies. </w:t>
      </w:r>
    </w:p>
    <w:p w14:paraId="70BAA656" w14:textId="77777777" w:rsidR="008B62F2" w:rsidRPr="008B62F2" w:rsidRDefault="008B62F2" w:rsidP="008B62F2">
      <w:pPr>
        <w:pStyle w:val="ListParagraph"/>
        <w:ind w:left="792" w:firstLine="0"/>
        <w:jc w:val="both"/>
        <w:rPr>
          <w:rFonts w:cstheme="minorHAnsi"/>
          <w:szCs w:val="24"/>
        </w:rPr>
      </w:pPr>
    </w:p>
    <w:p w14:paraId="77A4BFF3" w14:textId="01553F22" w:rsidR="00F404B9" w:rsidRDefault="00F404B9" w:rsidP="00545B8C">
      <w:pPr>
        <w:pStyle w:val="ListParagraph"/>
        <w:numPr>
          <w:ilvl w:val="0"/>
          <w:numId w:val="41"/>
        </w:numPr>
        <w:spacing w:after="0"/>
        <w:jc w:val="both"/>
        <w:rPr>
          <w:rFonts w:cstheme="minorHAnsi"/>
          <w:b/>
          <w:sz w:val="24"/>
          <w:szCs w:val="24"/>
        </w:rPr>
      </w:pPr>
      <w:r w:rsidRPr="00612926">
        <w:rPr>
          <w:rFonts w:cstheme="minorHAnsi"/>
          <w:b/>
          <w:sz w:val="24"/>
          <w:szCs w:val="24"/>
        </w:rPr>
        <w:t>TIME LIMIT FOR MAKING COMPLAINTS</w:t>
      </w:r>
    </w:p>
    <w:p w14:paraId="79F0BE0C" w14:textId="77777777" w:rsidR="00F207D0" w:rsidRPr="00FA6DE0" w:rsidRDefault="00F207D0" w:rsidP="00463F1E">
      <w:pPr>
        <w:pStyle w:val="ListParagraph"/>
        <w:spacing w:after="0"/>
        <w:ind w:left="360"/>
        <w:jc w:val="both"/>
        <w:rPr>
          <w:rFonts w:cstheme="minorHAnsi"/>
          <w:b/>
          <w:szCs w:val="24"/>
        </w:rPr>
      </w:pPr>
    </w:p>
    <w:p w14:paraId="277A51D3" w14:textId="599210CB" w:rsidR="00674E4A" w:rsidRDefault="00674E4A" w:rsidP="00E65FB8">
      <w:pPr>
        <w:pStyle w:val="ListParagraph"/>
        <w:ind w:left="0" w:firstLine="0"/>
        <w:jc w:val="both"/>
        <w:rPr>
          <w:rFonts w:cstheme="minorHAnsi"/>
        </w:rPr>
      </w:pPr>
      <w:r w:rsidRPr="00E07A88">
        <w:rPr>
          <w:rFonts w:cstheme="minorHAnsi"/>
        </w:rPr>
        <w:t xml:space="preserve">A complaint will </w:t>
      </w:r>
      <w:r>
        <w:rPr>
          <w:rFonts w:cstheme="minorHAnsi"/>
        </w:rPr>
        <w:t xml:space="preserve">only </w:t>
      </w:r>
      <w:r w:rsidRPr="00E07A88">
        <w:rPr>
          <w:rFonts w:cstheme="minorHAnsi"/>
        </w:rPr>
        <w:t xml:space="preserve">be considered if it is made within </w:t>
      </w:r>
      <w:r w:rsidR="00C9456F">
        <w:rPr>
          <w:rFonts w:cstheme="minorHAnsi"/>
        </w:rPr>
        <w:t>12</w:t>
      </w:r>
      <w:r w:rsidRPr="00E07A88">
        <w:rPr>
          <w:rFonts w:cstheme="minorHAnsi"/>
        </w:rPr>
        <w:t xml:space="preserve"> months </w:t>
      </w:r>
      <w:r>
        <w:rPr>
          <w:rFonts w:cstheme="minorHAnsi"/>
        </w:rPr>
        <w:t xml:space="preserve">of the initial incident taking place. </w:t>
      </w:r>
      <w:r w:rsidRPr="005A6B28">
        <w:rPr>
          <w:rFonts w:cstheme="minorHAnsi"/>
        </w:rPr>
        <w:t xml:space="preserve">This is </w:t>
      </w:r>
      <w:r>
        <w:rPr>
          <w:rFonts w:cstheme="minorHAnsi"/>
        </w:rPr>
        <w:t xml:space="preserve">to ensure a thorough investigation can be completed with all relevant notes and documentation. </w:t>
      </w:r>
    </w:p>
    <w:p w14:paraId="1AA1CB58" w14:textId="77777777" w:rsidR="00674E4A" w:rsidRDefault="00674E4A" w:rsidP="00E65FB8">
      <w:pPr>
        <w:pStyle w:val="ListParagraph"/>
        <w:ind w:left="0" w:firstLine="0"/>
        <w:jc w:val="both"/>
        <w:rPr>
          <w:rFonts w:cstheme="minorHAnsi"/>
        </w:rPr>
      </w:pPr>
    </w:p>
    <w:p w14:paraId="4C02B194" w14:textId="3750C0C9" w:rsidR="00674E4A" w:rsidRDefault="00674E4A" w:rsidP="00E65FB8">
      <w:pPr>
        <w:pStyle w:val="ListParagraph"/>
        <w:ind w:left="0" w:firstLine="0"/>
        <w:jc w:val="both"/>
        <w:rPr>
          <w:rFonts w:cstheme="minorHAnsi"/>
        </w:rPr>
      </w:pPr>
      <w:r>
        <w:rPr>
          <w:rFonts w:cstheme="minorHAnsi"/>
        </w:rPr>
        <w:t>This</w:t>
      </w:r>
      <w:r w:rsidRPr="005A6B28">
        <w:rPr>
          <w:rFonts w:cstheme="minorHAnsi"/>
        </w:rPr>
        <w:t xml:space="preserve"> decision </w:t>
      </w:r>
      <w:r>
        <w:rPr>
          <w:rFonts w:cstheme="minorHAnsi"/>
        </w:rPr>
        <w:t xml:space="preserve">is made on a case-by-case basis, taking into account individual circumstances and if it is still possible to be able to provide a full investigation. </w:t>
      </w:r>
    </w:p>
    <w:p w14:paraId="3000BC4E" w14:textId="77777777" w:rsidR="00674E4A" w:rsidRDefault="00674E4A" w:rsidP="00674E4A">
      <w:pPr>
        <w:pStyle w:val="ListParagraph"/>
        <w:ind w:left="360" w:firstLine="0"/>
        <w:jc w:val="both"/>
        <w:rPr>
          <w:rFonts w:cstheme="minorHAnsi"/>
        </w:rPr>
      </w:pPr>
    </w:p>
    <w:p w14:paraId="5D67A852" w14:textId="074966F3" w:rsidR="00FA6DE0" w:rsidRPr="0042389A" w:rsidRDefault="00F404B9" w:rsidP="0042389A">
      <w:pPr>
        <w:pStyle w:val="ListParagraph"/>
        <w:numPr>
          <w:ilvl w:val="0"/>
          <w:numId w:val="41"/>
        </w:numPr>
        <w:spacing w:after="0"/>
        <w:jc w:val="both"/>
        <w:rPr>
          <w:rFonts w:cstheme="minorHAnsi"/>
          <w:b/>
          <w:sz w:val="24"/>
          <w:szCs w:val="24"/>
        </w:rPr>
      </w:pPr>
      <w:bookmarkStart w:id="13" w:name="_Hlk43806268"/>
      <w:r w:rsidRPr="00612926">
        <w:rPr>
          <w:rFonts w:cstheme="minorHAnsi"/>
          <w:b/>
          <w:sz w:val="24"/>
          <w:szCs w:val="24"/>
        </w:rPr>
        <w:t>OMBUDSMAN COMPLAIN</w:t>
      </w:r>
      <w:r w:rsidR="00F207D0">
        <w:rPr>
          <w:rFonts w:cstheme="minorHAnsi"/>
          <w:b/>
          <w:sz w:val="24"/>
          <w:szCs w:val="24"/>
        </w:rPr>
        <w:t>T</w:t>
      </w:r>
    </w:p>
    <w:bookmarkEnd w:id="13"/>
    <w:p w14:paraId="15840FDA" w14:textId="77777777" w:rsidR="0042389A" w:rsidRPr="00E07A88" w:rsidRDefault="0042389A" w:rsidP="0042389A">
      <w:pPr>
        <w:pStyle w:val="ListParagraph"/>
        <w:spacing w:after="0"/>
        <w:ind w:left="360"/>
        <w:jc w:val="both"/>
        <w:rPr>
          <w:rFonts w:cstheme="minorHAnsi"/>
          <w:sz w:val="20"/>
          <w:szCs w:val="24"/>
        </w:rPr>
      </w:pPr>
    </w:p>
    <w:p w14:paraId="0660DBB7" w14:textId="77777777" w:rsidR="0042389A" w:rsidRDefault="0042389A" w:rsidP="00E65FB8">
      <w:pPr>
        <w:pStyle w:val="ListParagraph"/>
        <w:ind w:left="0" w:firstLine="0"/>
        <w:jc w:val="both"/>
        <w:rPr>
          <w:rFonts w:cstheme="minorHAnsi"/>
        </w:rPr>
      </w:pPr>
      <w:r>
        <w:rPr>
          <w:rFonts w:cstheme="minorHAnsi"/>
        </w:rPr>
        <w:t xml:space="preserve">Customers can contact the Housing Ombudsman at any stage of their complaint to receive impartial advice. </w:t>
      </w:r>
    </w:p>
    <w:p w14:paraId="4CD9B3D3" w14:textId="77777777" w:rsidR="0042389A" w:rsidRDefault="0042389A" w:rsidP="00E65FB8">
      <w:pPr>
        <w:pStyle w:val="ListParagraph"/>
        <w:ind w:left="0" w:firstLine="0"/>
        <w:jc w:val="both"/>
        <w:rPr>
          <w:rFonts w:cstheme="minorHAnsi"/>
        </w:rPr>
      </w:pPr>
    </w:p>
    <w:p w14:paraId="56D49645" w14:textId="590954A5" w:rsidR="0042389A" w:rsidRDefault="0042389A" w:rsidP="00E65FB8">
      <w:pPr>
        <w:pStyle w:val="ListParagraph"/>
        <w:ind w:left="0" w:firstLine="0"/>
        <w:rPr>
          <w:rFonts w:cstheme="minorHAnsi"/>
        </w:rPr>
      </w:pPr>
      <w:r w:rsidRPr="00855D80">
        <w:rPr>
          <w:rFonts w:cstheme="minorHAnsi"/>
        </w:rPr>
        <w:t>Should a customer remain dissatisfied with the outcome of their complaint, they can escalate the matter to the Housing Ombudsman.</w:t>
      </w:r>
      <w:r>
        <w:rPr>
          <w:rFonts w:cstheme="minorHAnsi"/>
        </w:rPr>
        <w:t xml:space="preserve"> </w:t>
      </w:r>
    </w:p>
    <w:p w14:paraId="3495AF22" w14:textId="77777777" w:rsidR="0042389A" w:rsidRDefault="0042389A" w:rsidP="00E65FB8">
      <w:pPr>
        <w:pStyle w:val="ListParagraph"/>
        <w:ind w:left="0" w:firstLine="0"/>
        <w:rPr>
          <w:rFonts w:cstheme="minorHAnsi"/>
        </w:rPr>
      </w:pPr>
    </w:p>
    <w:p w14:paraId="6D6C6B90" w14:textId="77777777" w:rsidR="0042389A" w:rsidRPr="00C21650" w:rsidRDefault="0042389A" w:rsidP="00E65FB8">
      <w:pPr>
        <w:pStyle w:val="ListParagraph"/>
        <w:ind w:left="0" w:firstLine="0"/>
        <w:rPr>
          <w:rFonts w:cstheme="minorHAnsi"/>
        </w:rPr>
      </w:pPr>
      <w:r>
        <w:rPr>
          <w:rFonts w:cstheme="minorHAnsi"/>
        </w:rPr>
        <w:t xml:space="preserve">The Housing Ombudsman can be contacted </w:t>
      </w:r>
      <w:r w:rsidRPr="00C21650">
        <w:rPr>
          <w:rFonts w:cstheme="minorHAnsi"/>
        </w:rPr>
        <w:t xml:space="preserve">via </w:t>
      </w:r>
    </w:p>
    <w:p w14:paraId="736766B3" w14:textId="77777777" w:rsidR="0042389A" w:rsidRPr="0042389A" w:rsidRDefault="0042389A" w:rsidP="0042389A">
      <w:pPr>
        <w:pStyle w:val="ListParagraph"/>
        <w:numPr>
          <w:ilvl w:val="1"/>
          <w:numId w:val="43"/>
        </w:numPr>
        <w:spacing w:after="0"/>
        <w:rPr>
          <w:rFonts w:cstheme="minorHAnsi"/>
        </w:rPr>
      </w:pPr>
      <w:r w:rsidRPr="0042389A">
        <w:rPr>
          <w:rFonts w:cstheme="minorHAnsi"/>
        </w:rPr>
        <w:t xml:space="preserve">their website, </w:t>
      </w:r>
      <w:hyperlink r:id="rId16" w:history="1">
        <w:r w:rsidRPr="0042389A">
          <w:rPr>
            <w:rStyle w:val="Hyperlink"/>
            <w:rFonts w:cstheme="minorHAnsi"/>
          </w:rPr>
          <w:t>https://www.housing-ombudsman.org.uk/contact-us/</w:t>
        </w:r>
      </w:hyperlink>
    </w:p>
    <w:p w14:paraId="60DBD6BD" w14:textId="77777777" w:rsidR="0042389A" w:rsidRDefault="0042389A" w:rsidP="0042389A">
      <w:pPr>
        <w:pStyle w:val="ListParagraph"/>
        <w:numPr>
          <w:ilvl w:val="1"/>
          <w:numId w:val="43"/>
        </w:numPr>
        <w:jc w:val="both"/>
        <w:rPr>
          <w:rFonts w:cstheme="minorHAnsi"/>
        </w:rPr>
      </w:pPr>
      <w:r>
        <w:rPr>
          <w:rFonts w:cstheme="minorHAnsi"/>
        </w:rPr>
        <w:t>b</w:t>
      </w:r>
      <w:r w:rsidRPr="0042389A">
        <w:rPr>
          <w:rFonts w:cstheme="minorHAnsi"/>
        </w:rPr>
        <w:t>y email</w:t>
      </w:r>
      <w:r>
        <w:rPr>
          <w:rFonts w:cstheme="minorHAnsi"/>
        </w:rPr>
        <w:t xml:space="preserve"> </w:t>
      </w:r>
      <w:hyperlink r:id="rId17" w:history="1">
        <w:r w:rsidRPr="00F12238">
          <w:rPr>
            <w:rStyle w:val="Hyperlink"/>
            <w:rFonts w:cstheme="minorHAnsi"/>
          </w:rPr>
          <w:t>info@housing-ombudsman.org.uk</w:t>
        </w:r>
      </w:hyperlink>
      <w:r>
        <w:rPr>
          <w:rFonts w:cstheme="minorHAnsi"/>
        </w:rPr>
        <w:t xml:space="preserve"> </w:t>
      </w:r>
      <w:r w:rsidRPr="0042389A">
        <w:rPr>
          <w:rFonts w:cstheme="minorHAnsi"/>
        </w:rPr>
        <w:t xml:space="preserve"> </w:t>
      </w:r>
    </w:p>
    <w:p w14:paraId="6CC9F849" w14:textId="68D27A4B" w:rsidR="0042389A" w:rsidRPr="00855D80" w:rsidRDefault="0042389A" w:rsidP="0042389A">
      <w:pPr>
        <w:pStyle w:val="ListParagraph"/>
        <w:numPr>
          <w:ilvl w:val="1"/>
          <w:numId w:val="43"/>
        </w:numPr>
        <w:jc w:val="both"/>
        <w:rPr>
          <w:rFonts w:cstheme="minorHAnsi"/>
        </w:rPr>
      </w:pPr>
      <w:r w:rsidRPr="00855D80">
        <w:rPr>
          <w:rFonts w:cstheme="minorHAnsi"/>
        </w:rPr>
        <w:t xml:space="preserve">writing to: </w:t>
      </w:r>
      <w:r w:rsidR="00E65FB8" w:rsidRPr="00855D80">
        <w:rPr>
          <w:color w:val="000000"/>
          <w:lang w:eastAsia="en-GB"/>
        </w:rPr>
        <w:t>Housing Ombudsman Service, PO Box 1484, Unit D, Preston, PR2 0ET</w:t>
      </w:r>
    </w:p>
    <w:p w14:paraId="0A9A4769" w14:textId="52883BBE" w:rsidR="0042389A" w:rsidRPr="00674E4A" w:rsidRDefault="0042389A" w:rsidP="00674E4A">
      <w:pPr>
        <w:pStyle w:val="ListParagraph"/>
        <w:numPr>
          <w:ilvl w:val="1"/>
          <w:numId w:val="43"/>
        </w:numPr>
        <w:jc w:val="both"/>
        <w:rPr>
          <w:rFonts w:cstheme="minorHAnsi"/>
        </w:rPr>
      </w:pPr>
      <w:r w:rsidRPr="0042389A">
        <w:rPr>
          <w:rFonts w:cstheme="minorHAnsi"/>
        </w:rPr>
        <w:t>or contact them on telephone number 0300 111 3000.</w:t>
      </w:r>
    </w:p>
    <w:p w14:paraId="047C207B" w14:textId="77777777" w:rsidR="005B0287" w:rsidRPr="00E65FB8" w:rsidRDefault="005B0287" w:rsidP="00E65FB8">
      <w:pPr>
        <w:spacing w:after="0"/>
        <w:ind w:firstLine="0"/>
        <w:jc w:val="both"/>
        <w:rPr>
          <w:rFonts w:cstheme="minorHAnsi"/>
          <w:sz w:val="20"/>
        </w:rPr>
      </w:pPr>
    </w:p>
    <w:p w14:paraId="2DE45554" w14:textId="3E4C0638" w:rsidR="005C779B" w:rsidRPr="005B0287" w:rsidRDefault="001437DE" w:rsidP="00545B8C">
      <w:pPr>
        <w:pStyle w:val="ListParagraph"/>
        <w:numPr>
          <w:ilvl w:val="0"/>
          <w:numId w:val="41"/>
        </w:numPr>
        <w:jc w:val="both"/>
        <w:rPr>
          <w:rFonts w:cstheme="minorHAnsi"/>
          <w:b/>
          <w:sz w:val="24"/>
          <w:szCs w:val="24"/>
        </w:rPr>
      </w:pPr>
      <w:r w:rsidRPr="005B0287">
        <w:rPr>
          <w:rFonts w:cstheme="minorHAnsi"/>
          <w:b/>
          <w:sz w:val="24"/>
          <w:szCs w:val="24"/>
        </w:rPr>
        <w:t>UNREASONA</w:t>
      </w:r>
      <w:r w:rsidR="000A41C4" w:rsidRPr="005B0287">
        <w:rPr>
          <w:rFonts w:cstheme="minorHAnsi"/>
          <w:b/>
          <w:sz w:val="24"/>
          <w:szCs w:val="24"/>
        </w:rPr>
        <w:t>BL</w:t>
      </w:r>
      <w:r w:rsidRPr="005B0287">
        <w:rPr>
          <w:rFonts w:cstheme="minorHAnsi"/>
          <w:b/>
          <w:sz w:val="24"/>
          <w:szCs w:val="24"/>
        </w:rPr>
        <w:t xml:space="preserve">E </w:t>
      </w:r>
      <w:r w:rsidR="00086949" w:rsidRPr="005B0287">
        <w:rPr>
          <w:rFonts w:cstheme="minorHAnsi"/>
          <w:b/>
          <w:sz w:val="24"/>
          <w:szCs w:val="24"/>
        </w:rPr>
        <w:t>BEHAVIOUR OR DEMANDS</w:t>
      </w:r>
      <w:r w:rsidR="003F2F9C" w:rsidRPr="005B0287">
        <w:rPr>
          <w:rFonts w:cstheme="minorHAnsi"/>
          <w:b/>
          <w:sz w:val="24"/>
          <w:szCs w:val="24"/>
        </w:rPr>
        <w:t xml:space="preserve"> </w:t>
      </w:r>
    </w:p>
    <w:p w14:paraId="508DFAF0" w14:textId="77777777" w:rsidR="005C779B" w:rsidRPr="00E07A88" w:rsidRDefault="005C779B" w:rsidP="005C779B">
      <w:pPr>
        <w:pStyle w:val="ListParagraph"/>
        <w:ind w:left="360" w:firstLine="0"/>
        <w:jc w:val="both"/>
        <w:rPr>
          <w:rFonts w:cstheme="minorHAnsi"/>
          <w:b/>
          <w:sz w:val="20"/>
          <w:szCs w:val="24"/>
          <w:highlight w:val="yellow"/>
        </w:rPr>
      </w:pPr>
    </w:p>
    <w:p w14:paraId="259026D2" w14:textId="30E31128" w:rsidR="005C779B" w:rsidRPr="009C21B1" w:rsidRDefault="005C779B" w:rsidP="00E65FB8">
      <w:pPr>
        <w:pStyle w:val="ListParagraph"/>
        <w:spacing w:after="0"/>
        <w:ind w:left="0" w:firstLine="0"/>
        <w:jc w:val="both"/>
        <w:rPr>
          <w:rFonts w:cstheme="minorHAnsi"/>
          <w:szCs w:val="24"/>
        </w:rPr>
      </w:pPr>
      <w:r w:rsidRPr="00E733F3">
        <w:rPr>
          <w:rFonts w:cstheme="minorHAnsi"/>
          <w:szCs w:val="24"/>
        </w:rPr>
        <w:t>Our aim is to deal with comments, suggestions</w:t>
      </w:r>
      <w:r w:rsidR="000A41C4">
        <w:rPr>
          <w:rFonts w:cstheme="minorHAnsi"/>
          <w:szCs w:val="24"/>
        </w:rPr>
        <w:t xml:space="preserve">, </w:t>
      </w:r>
      <w:r w:rsidRPr="009C21B1">
        <w:rPr>
          <w:rFonts w:cstheme="minorHAnsi"/>
          <w:szCs w:val="24"/>
        </w:rPr>
        <w:t>complaints</w:t>
      </w:r>
      <w:r w:rsidR="000A41C4" w:rsidRPr="009C21B1">
        <w:rPr>
          <w:rFonts w:cstheme="minorHAnsi"/>
          <w:szCs w:val="24"/>
        </w:rPr>
        <w:t xml:space="preserve"> or general contacts</w:t>
      </w:r>
      <w:r w:rsidRPr="009C21B1">
        <w:rPr>
          <w:rFonts w:cstheme="minorHAnsi"/>
          <w:szCs w:val="24"/>
        </w:rPr>
        <w:t xml:space="preserve"> in an open, fair and impartial way.  Staff will respond professionally and sympathetically to all customer</w:t>
      </w:r>
      <w:r w:rsidR="000A41C4" w:rsidRPr="009C21B1">
        <w:rPr>
          <w:rFonts w:cstheme="minorHAnsi"/>
          <w:szCs w:val="24"/>
        </w:rPr>
        <w:t xml:space="preserve">s </w:t>
      </w:r>
      <w:r w:rsidRPr="009C21B1">
        <w:rPr>
          <w:rFonts w:cstheme="minorHAnsi"/>
          <w:szCs w:val="24"/>
        </w:rPr>
        <w:t xml:space="preserve">and work positively with </w:t>
      </w:r>
      <w:r w:rsidR="000A41C4" w:rsidRPr="009C21B1">
        <w:rPr>
          <w:rFonts w:cstheme="minorHAnsi"/>
          <w:szCs w:val="24"/>
        </w:rPr>
        <w:t>them</w:t>
      </w:r>
      <w:r w:rsidRPr="009C21B1">
        <w:rPr>
          <w:rFonts w:cstheme="minorHAnsi"/>
          <w:szCs w:val="24"/>
        </w:rPr>
        <w:t xml:space="preserve"> to resolve issues and explain the reason for their outcome. There are occasions when there is nothing further that can reasonably be done to rectify a perceived problem, or further </w:t>
      </w:r>
      <w:r w:rsidRPr="009C21B1">
        <w:rPr>
          <w:rFonts w:cstheme="minorHAnsi"/>
          <w:szCs w:val="24"/>
        </w:rPr>
        <w:lastRenderedPageBreak/>
        <w:t>assist, and recognise that this or other distressing circumstances can cause a customer to act out of character</w:t>
      </w:r>
      <w:r w:rsidR="00FA28A7">
        <w:rPr>
          <w:rFonts w:cstheme="minorHAnsi"/>
          <w:szCs w:val="24"/>
        </w:rPr>
        <w:t>. H</w:t>
      </w:r>
      <w:r w:rsidRPr="009C21B1">
        <w:rPr>
          <w:rFonts w:cstheme="minorHAnsi"/>
          <w:szCs w:val="24"/>
        </w:rPr>
        <w:t xml:space="preserve">owever, if a customer because of their actions and behaviour, or nature and frequency of their contacts with us, hinders theirs, or other people’s interactions with us, or delays our ability to investigate the complaint, we will consider such behaviour to be unreasonable.  </w:t>
      </w:r>
    </w:p>
    <w:p w14:paraId="43DED432" w14:textId="77777777" w:rsidR="00E07A88" w:rsidRPr="009C21B1" w:rsidRDefault="00E07A88" w:rsidP="005C779B">
      <w:pPr>
        <w:pStyle w:val="ListParagraph"/>
        <w:ind w:left="360" w:firstLine="0"/>
        <w:jc w:val="both"/>
        <w:rPr>
          <w:rFonts w:cstheme="minorHAnsi"/>
          <w:b/>
          <w:sz w:val="20"/>
          <w:szCs w:val="24"/>
        </w:rPr>
      </w:pPr>
    </w:p>
    <w:p w14:paraId="7536A6E1" w14:textId="0CCDB349" w:rsidR="005C779B" w:rsidRDefault="006A19F2" w:rsidP="006A19F2">
      <w:pPr>
        <w:pStyle w:val="ListParagraph"/>
        <w:numPr>
          <w:ilvl w:val="1"/>
          <w:numId w:val="41"/>
        </w:numPr>
        <w:spacing w:after="0" w:line="240" w:lineRule="auto"/>
        <w:ind w:hanging="142"/>
        <w:rPr>
          <w:rFonts w:cstheme="minorHAnsi"/>
          <w:b/>
          <w:sz w:val="24"/>
          <w:szCs w:val="24"/>
        </w:rPr>
      </w:pPr>
      <w:r w:rsidRPr="009C21B1">
        <w:rPr>
          <w:rFonts w:cstheme="minorHAnsi"/>
          <w:b/>
          <w:sz w:val="24"/>
          <w:szCs w:val="24"/>
        </w:rPr>
        <w:t xml:space="preserve"> </w:t>
      </w:r>
      <w:r w:rsidR="005C779B" w:rsidRPr="009C21B1">
        <w:rPr>
          <w:rFonts w:cstheme="minorHAnsi"/>
          <w:b/>
          <w:sz w:val="24"/>
          <w:szCs w:val="24"/>
        </w:rPr>
        <w:t>Examples of unreasonable behaviour or demands may include;</w:t>
      </w:r>
    </w:p>
    <w:p w14:paraId="4A639EC8" w14:textId="77777777" w:rsidR="005B0287" w:rsidRPr="009C21B1" w:rsidRDefault="005B0287" w:rsidP="005B0287">
      <w:pPr>
        <w:pStyle w:val="ListParagraph"/>
        <w:spacing w:after="0" w:line="240" w:lineRule="auto"/>
        <w:ind w:left="284" w:firstLine="0"/>
        <w:rPr>
          <w:rFonts w:cstheme="minorHAnsi"/>
          <w:b/>
          <w:sz w:val="24"/>
          <w:szCs w:val="24"/>
        </w:rPr>
      </w:pPr>
    </w:p>
    <w:p w14:paraId="2DBED3BD" w14:textId="77777777" w:rsidR="005B0287" w:rsidRPr="009C21B1" w:rsidRDefault="005B0287" w:rsidP="00E65FB8">
      <w:pPr>
        <w:pStyle w:val="ListParagraph"/>
        <w:spacing w:after="0"/>
        <w:ind w:left="0" w:firstLine="0"/>
        <w:jc w:val="both"/>
        <w:rPr>
          <w:rFonts w:cstheme="minorHAnsi"/>
          <w:szCs w:val="24"/>
        </w:rPr>
      </w:pPr>
      <w:r w:rsidRPr="009C21B1">
        <w:rPr>
          <w:rFonts w:cstheme="minorHAnsi"/>
          <w:b/>
          <w:szCs w:val="24"/>
        </w:rPr>
        <w:t>This list is not exhaustive</w:t>
      </w:r>
      <w:r w:rsidRPr="009C21B1">
        <w:rPr>
          <w:rFonts w:cstheme="minorHAnsi"/>
          <w:szCs w:val="24"/>
        </w:rPr>
        <w:t>.</w:t>
      </w:r>
    </w:p>
    <w:p w14:paraId="5BD80DF5" w14:textId="77777777" w:rsidR="006A19F2" w:rsidRPr="009C21B1" w:rsidRDefault="006A19F2" w:rsidP="006A19F2">
      <w:pPr>
        <w:pStyle w:val="ListParagraph"/>
        <w:spacing w:after="0" w:line="240" w:lineRule="auto"/>
        <w:ind w:left="284" w:firstLine="0"/>
        <w:rPr>
          <w:rFonts w:cstheme="minorHAnsi"/>
          <w:b/>
          <w:szCs w:val="24"/>
        </w:rPr>
      </w:pPr>
    </w:p>
    <w:p w14:paraId="3B2F1540" w14:textId="2FBCE317" w:rsidR="005C779B" w:rsidRPr="009C21B1" w:rsidRDefault="005C779B" w:rsidP="005C779B">
      <w:pPr>
        <w:pStyle w:val="ListParagraph"/>
        <w:numPr>
          <w:ilvl w:val="0"/>
          <w:numId w:val="27"/>
        </w:numPr>
        <w:spacing w:after="0"/>
        <w:jc w:val="both"/>
        <w:rPr>
          <w:rFonts w:cstheme="minorHAnsi"/>
        </w:rPr>
      </w:pPr>
      <w:r w:rsidRPr="009C21B1">
        <w:rPr>
          <w:rFonts w:cstheme="minorHAnsi"/>
        </w:rPr>
        <w:t xml:space="preserve">Raising the same </w:t>
      </w:r>
      <w:r w:rsidR="000A41C4" w:rsidRPr="009C21B1">
        <w:rPr>
          <w:rFonts w:cstheme="minorHAnsi"/>
        </w:rPr>
        <w:t xml:space="preserve">issue, </w:t>
      </w:r>
      <w:r w:rsidRPr="009C21B1">
        <w:rPr>
          <w:rFonts w:cstheme="minorHAnsi"/>
        </w:rPr>
        <w:t xml:space="preserve">complaint or similar complaint many times when </w:t>
      </w:r>
      <w:r w:rsidR="000A41C4" w:rsidRPr="009C21B1">
        <w:rPr>
          <w:rFonts w:cstheme="minorHAnsi"/>
        </w:rPr>
        <w:t>this i</w:t>
      </w:r>
      <w:r w:rsidRPr="009C21B1">
        <w:rPr>
          <w:rFonts w:cstheme="minorHAnsi"/>
        </w:rPr>
        <w:t>s already being managed through YHG Complaints</w:t>
      </w:r>
      <w:r w:rsidR="000A41C4" w:rsidRPr="009C21B1">
        <w:rPr>
          <w:rFonts w:cstheme="minorHAnsi"/>
        </w:rPr>
        <w:t xml:space="preserve"> or other </w:t>
      </w:r>
      <w:r w:rsidRPr="009C21B1">
        <w:rPr>
          <w:rFonts w:cstheme="minorHAnsi"/>
        </w:rPr>
        <w:t>procedure</w:t>
      </w:r>
      <w:r w:rsidR="000A41C4" w:rsidRPr="009C21B1">
        <w:rPr>
          <w:rFonts w:cstheme="minorHAnsi"/>
        </w:rPr>
        <w:t xml:space="preserve"> which has </w:t>
      </w:r>
      <w:r w:rsidRPr="009C21B1">
        <w:rPr>
          <w:rFonts w:cstheme="minorHAnsi"/>
        </w:rPr>
        <w:t>already concluded.</w:t>
      </w:r>
    </w:p>
    <w:p w14:paraId="184F07D4" w14:textId="4D3E410C" w:rsidR="005C779B" w:rsidRPr="009C21B1" w:rsidRDefault="005C779B" w:rsidP="005C779B">
      <w:pPr>
        <w:pStyle w:val="ListParagraph"/>
        <w:numPr>
          <w:ilvl w:val="0"/>
          <w:numId w:val="27"/>
        </w:numPr>
        <w:spacing w:after="0"/>
        <w:jc w:val="both"/>
        <w:rPr>
          <w:rFonts w:cstheme="minorHAnsi"/>
        </w:rPr>
      </w:pPr>
      <w:r w:rsidRPr="009C21B1">
        <w:rPr>
          <w:rFonts w:cstheme="minorHAnsi"/>
        </w:rPr>
        <w:t>Contentiously raising a</w:t>
      </w:r>
      <w:r w:rsidR="000A41C4" w:rsidRPr="009C21B1">
        <w:rPr>
          <w:rFonts w:cstheme="minorHAnsi"/>
        </w:rPr>
        <w:t xml:space="preserve">n issue or </w:t>
      </w:r>
      <w:r w:rsidRPr="009C21B1">
        <w:rPr>
          <w:rFonts w:cstheme="minorHAnsi"/>
        </w:rPr>
        <w:t>complaint without having sufficient grounds, refusing to specify the grounds or having no grounds</w:t>
      </w:r>
      <w:r w:rsidR="000A41C4" w:rsidRPr="009C21B1">
        <w:rPr>
          <w:rFonts w:cstheme="minorHAnsi"/>
        </w:rPr>
        <w:t>.</w:t>
      </w:r>
    </w:p>
    <w:p w14:paraId="2AEBFFBF" w14:textId="7D1D680F" w:rsidR="005C779B" w:rsidRPr="00E07A88" w:rsidRDefault="005C779B" w:rsidP="005C779B">
      <w:pPr>
        <w:pStyle w:val="ListParagraph"/>
        <w:numPr>
          <w:ilvl w:val="0"/>
          <w:numId w:val="27"/>
        </w:numPr>
        <w:spacing w:after="0"/>
        <w:jc w:val="both"/>
        <w:rPr>
          <w:rFonts w:cstheme="minorHAnsi"/>
        </w:rPr>
      </w:pPr>
      <w:r w:rsidRPr="009C21B1">
        <w:rPr>
          <w:rFonts w:cstheme="minorHAnsi"/>
        </w:rPr>
        <w:t>Constantly introduc</w:t>
      </w:r>
      <w:r w:rsidR="00FA28A7">
        <w:rPr>
          <w:rFonts w:cstheme="minorHAnsi"/>
        </w:rPr>
        <w:t>ing</w:t>
      </w:r>
      <w:r w:rsidRPr="009C21B1">
        <w:rPr>
          <w:rFonts w:cstheme="minorHAnsi"/>
        </w:rPr>
        <w:t xml:space="preserve"> new information whilst</w:t>
      </w:r>
      <w:r w:rsidRPr="00E07A88">
        <w:rPr>
          <w:rFonts w:cstheme="minorHAnsi"/>
        </w:rPr>
        <w:t xml:space="preserve"> a complaint is being investigated, which is not significant or relevant.</w:t>
      </w:r>
    </w:p>
    <w:p w14:paraId="3ABF10EA" w14:textId="77777777" w:rsidR="005C779B" w:rsidRPr="00E07A88" w:rsidRDefault="005C779B" w:rsidP="005C779B">
      <w:pPr>
        <w:pStyle w:val="ListParagraph"/>
        <w:numPr>
          <w:ilvl w:val="0"/>
          <w:numId w:val="27"/>
        </w:numPr>
        <w:spacing w:after="0"/>
        <w:jc w:val="both"/>
        <w:rPr>
          <w:rFonts w:cstheme="minorHAnsi"/>
        </w:rPr>
      </w:pPr>
      <w:r w:rsidRPr="00E07A88">
        <w:rPr>
          <w:rFonts w:cstheme="minorHAnsi"/>
        </w:rPr>
        <w:t>Refusing to accept the answer that has been provided, continuing to raise the same subject matter without providing any new evidence, continuously adding to or changing the subject matter of the complaint.</w:t>
      </w:r>
    </w:p>
    <w:p w14:paraId="4EF8A245" w14:textId="6A110BC2" w:rsidR="005C779B" w:rsidRPr="00E07A88" w:rsidRDefault="005C779B" w:rsidP="00E07A88">
      <w:pPr>
        <w:pStyle w:val="ListParagraph"/>
        <w:numPr>
          <w:ilvl w:val="0"/>
          <w:numId w:val="27"/>
        </w:numPr>
        <w:spacing w:after="0"/>
        <w:jc w:val="both"/>
        <w:rPr>
          <w:rFonts w:cstheme="minorHAnsi"/>
        </w:rPr>
      </w:pPr>
      <w:r w:rsidRPr="00E07A88">
        <w:rPr>
          <w:rFonts w:cstheme="minorHAnsi"/>
        </w:rPr>
        <w:t>Refusing to accept the outcome of the complaint process after its conclusion.</w:t>
      </w:r>
      <w:r w:rsidR="00E07A88" w:rsidRPr="00E07A88">
        <w:rPr>
          <w:rFonts w:cstheme="minorHAnsi"/>
        </w:rPr>
        <w:t xml:space="preserve"> (although you may have recourse to the </w:t>
      </w:r>
      <w:r w:rsidR="00FA28A7">
        <w:rPr>
          <w:rFonts w:cstheme="minorHAnsi"/>
        </w:rPr>
        <w:t>H</w:t>
      </w:r>
      <w:r w:rsidR="00E07A88" w:rsidRPr="00E07A88">
        <w:rPr>
          <w:rFonts w:cstheme="minorHAnsi"/>
        </w:rPr>
        <w:t xml:space="preserve">ousing </w:t>
      </w:r>
      <w:r w:rsidR="00FA28A7">
        <w:rPr>
          <w:rFonts w:cstheme="minorHAnsi"/>
        </w:rPr>
        <w:t>O</w:t>
      </w:r>
      <w:r w:rsidR="00E07A88" w:rsidRPr="00E07A88">
        <w:rPr>
          <w:rFonts w:cstheme="minorHAnsi"/>
        </w:rPr>
        <w:t>mbudsman)</w:t>
      </w:r>
    </w:p>
    <w:p w14:paraId="337612ED" w14:textId="59EAFD1D" w:rsidR="005C779B" w:rsidRPr="009C21B1" w:rsidRDefault="005C779B" w:rsidP="005C779B">
      <w:pPr>
        <w:pStyle w:val="ListParagraph"/>
        <w:numPr>
          <w:ilvl w:val="0"/>
          <w:numId w:val="27"/>
        </w:numPr>
        <w:spacing w:after="0"/>
        <w:jc w:val="both"/>
        <w:rPr>
          <w:rFonts w:cstheme="minorHAnsi"/>
        </w:rPr>
      </w:pPr>
      <w:r w:rsidRPr="009C21B1">
        <w:rPr>
          <w:rFonts w:cstheme="minorHAnsi"/>
        </w:rPr>
        <w:t>Making persistent and unreasonable demands of staff</w:t>
      </w:r>
      <w:r w:rsidR="000A41C4" w:rsidRPr="009C21B1">
        <w:rPr>
          <w:rFonts w:cstheme="minorHAnsi"/>
        </w:rPr>
        <w:t>,</w:t>
      </w:r>
      <w:r w:rsidRPr="009C21B1">
        <w:rPr>
          <w:rFonts w:cstheme="minorHAnsi"/>
        </w:rPr>
        <w:t xml:space="preserve"> or the complaints process, or persistent or unreasonable contact by any means for example out of hours telephone calls, overload of letters, calls, emails or contact via social media.</w:t>
      </w:r>
    </w:p>
    <w:p w14:paraId="53C0CA1D" w14:textId="77777777" w:rsidR="005C779B" w:rsidRPr="009C21B1" w:rsidRDefault="005C779B" w:rsidP="005C779B">
      <w:pPr>
        <w:pStyle w:val="ListParagraph"/>
        <w:numPr>
          <w:ilvl w:val="0"/>
          <w:numId w:val="27"/>
        </w:numPr>
        <w:spacing w:after="0"/>
        <w:jc w:val="both"/>
        <w:rPr>
          <w:rFonts w:cstheme="minorHAnsi"/>
        </w:rPr>
      </w:pPr>
      <w:r w:rsidRPr="009C21B1">
        <w:rPr>
          <w:rFonts w:cstheme="minorHAnsi"/>
        </w:rPr>
        <w:t>Verbal abuse, inappropriate language in any format, inclusive of harassment, aggression, violence, this is not just limited to actual physical or verbal abuse but can include derogatory remarks, rudeness, inflammatory allegations and threats of violence.</w:t>
      </w:r>
    </w:p>
    <w:p w14:paraId="4E1E37D4" w14:textId="2AFD1055" w:rsidR="005C779B" w:rsidRDefault="005C779B" w:rsidP="00C031A0">
      <w:pPr>
        <w:pStyle w:val="ListParagraph"/>
        <w:numPr>
          <w:ilvl w:val="0"/>
          <w:numId w:val="27"/>
        </w:numPr>
        <w:spacing w:after="0"/>
        <w:jc w:val="both"/>
        <w:rPr>
          <w:rFonts w:cstheme="minorHAnsi"/>
        </w:rPr>
      </w:pPr>
      <w:r w:rsidRPr="009C21B1">
        <w:rPr>
          <w:rFonts w:cstheme="minorHAnsi"/>
        </w:rPr>
        <w:t>Electronically record meetings without prior consent of the other party.</w:t>
      </w:r>
    </w:p>
    <w:p w14:paraId="49685436" w14:textId="30550355" w:rsidR="00FA28A7" w:rsidRDefault="00FA28A7" w:rsidP="00FA28A7">
      <w:pPr>
        <w:pStyle w:val="ListParagraph"/>
        <w:numPr>
          <w:ilvl w:val="0"/>
          <w:numId w:val="27"/>
        </w:numPr>
        <w:spacing w:after="0"/>
        <w:jc w:val="both"/>
        <w:rPr>
          <w:rFonts w:cstheme="minorHAnsi"/>
        </w:rPr>
      </w:pPr>
      <w:r>
        <w:rPr>
          <w:rFonts w:cstheme="minorHAnsi"/>
        </w:rPr>
        <w:t xml:space="preserve">Social media ‘trolling’. Posting </w:t>
      </w:r>
      <w:r w:rsidRPr="00FA28A7">
        <w:rPr>
          <w:rFonts w:cstheme="minorHAnsi"/>
        </w:rPr>
        <w:t>inflammatory</w:t>
      </w:r>
      <w:r>
        <w:rPr>
          <w:rFonts w:cstheme="minorHAnsi"/>
        </w:rPr>
        <w:t xml:space="preserve">, </w:t>
      </w:r>
      <w:r w:rsidRPr="00FA28A7">
        <w:rPr>
          <w:rFonts w:cstheme="minorHAnsi"/>
        </w:rPr>
        <w:t>offensive</w:t>
      </w:r>
      <w:r w:rsidR="00DE00B0">
        <w:rPr>
          <w:rFonts w:cstheme="minorHAnsi"/>
        </w:rPr>
        <w:t xml:space="preserve">, </w:t>
      </w:r>
      <w:r>
        <w:rPr>
          <w:rFonts w:cstheme="minorHAnsi"/>
        </w:rPr>
        <w:t xml:space="preserve">abusive </w:t>
      </w:r>
      <w:r w:rsidR="00DE00B0">
        <w:rPr>
          <w:rFonts w:cstheme="minorHAnsi"/>
        </w:rPr>
        <w:t xml:space="preserve">or confidential </w:t>
      </w:r>
      <w:r>
        <w:rPr>
          <w:rFonts w:cstheme="minorHAnsi"/>
        </w:rPr>
        <w:t xml:space="preserve">comments </w:t>
      </w:r>
      <w:r w:rsidR="00DE00B0">
        <w:rPr>
          <w:rFonts w:cstheme="minorHAnsi"/>
        </w:rPr>
        <w:t>or information online</w:t>
      </w:r>
      <w:r w:rsidR="00875897">
        <w:rPr>
          <w:rFonts w:cstheme="minorHAnsi"/>
        </w:rPr>
        <w:t>.</w:t>
      </w:r>
    </w:p>
    <w:p w14:paraId="486DA420" w14:textId="77777777" w:rsidR="00BB462D" w:rsidRPr="009C21B1" w:rsidRDefault="00BB462D" w:rsidP="00BB462D">
      <w:pPr>
        <w:pStyle w:val="ListParagraph"/>
        <w:spacing w:after="0"/>
        <w:ind w:left="1080" w:firstLine="0"/>
        <w:jc w:val="both"/>
        <w:rPr>
          <w:rFonts w:cstheme="minorHAnsi"/>
        </w:rPr>
      </w:pPr>
    </w:p>
    <w:p w14:paraId="6D6CD081" w14:textId="77777777" w:rsidR="00474B64" w:rsidRPr="00F26462" w:rsidRDefault="00474B64" w:rsidP="00474B64">
      <w:pPr>
        <w:pStyle w:val="ListParagraph"/>
        <w:spacing w:after="0"/>
        <w:ind w:left="1080" w:firstLine="0"/>
        <w:jc w:val="both"/>
        <w:rPr>
          <w:rFonts w:cstheme="minorHAnsi"/>
          <w:sz w:val="12"/>
        </w:rPr>
      </w:pPr>
    </w:p>
    <w:p w14:paraId="37BF265A" w14:textId="0A9C45CD" w:rsidR="005C779B" w:rsidRPr="009C21B1" w:rsidRDefault="005C779B" w:rsidP="006A19F2">
      <w:pPr>
        <w:pStyle w:val="ListParagraph"/>
        <w:numPr>
          <w:ilvl w:val="1"/>
          <w:numId w:val="41"/>
        </w:numPr>
        <w:ind w:left="142" w:firstLine="0"/>
        <w:jc w:val="both"/>
        <w:rPr>
          <w:rFonts w:cstheme="minorHAnsi"/>
          <w:b/>
          <w:sz w:val="24"/>
          <w:szCs w:val="24"/>
        </w:rPr>
      </w:pPr>
      <w:r w:rsidRPr="009C21B1">
        <w:rPr>
          <w:rFonts w:cstheme="minorHAnsi"/>
          <w:b/>
          <w:sz w:val="24"/>
          <w:szCs w:val="24"/>
        </w:rPr>
        <w:t>How we will deal with unreasonable behaviour or demands.</w:t>
      </w:r>
    </w:p>
    <w:p w14:paraId="282E7C20" w14:textId="77777777" w:rsidR="006A19F2" w:rsidRPr="00670FD5" w:rsidRDefault="006A19F2" w:rsidP="006A19F2">
      <w:pPr>
        <w:pStyle w:val="ListParagraph"/>
        <w:ind w:left="142" w:firstLine="0"/>
        <w:jc w:val="both"/>
        <w:rPr>
          <w:rFonts w:cstheme="minorHAnsi"/>
          <w:b/>
          <w:sz w:val="20"/>
          <w:szCs w:val="24"/>
        </w:rPr>
      </w:pPr>
    </w:p>
    <w:p w14:paraId="7BAA3BE1" w14:textId="789BA94B" w:rsidR="001657F4" w:rsidRPr="009C21B1" w:rsidRDefault="005C779B" w:rsidP="00E65FB8">
      <w:pPr>
        <w:pStyle w:val="ListParagraph"/>
        <w:ind w:left="0" w:firstLine="0"/>
        <w:jc w:val="both"/>
        <w:rPr>
          <w:rFonts w:cstheme="minorHAnsi"/>
          <w:szCs w:val="24"/>
        </w:rPr>
      </w:pPr>
      <w:r w:rsidRPr="009C21B1">
        <w:rPr>
          <w:rFonts w:cstheme="minorHAnsi"/>
          <w:szCs w:val="24"/>
        </w:rPr>
        <w:t xml:space="preserve">We have to act when unreasonable behaviour impairs the functioning of </w:t>
      </w:r>
      <w:r w:rsidR="00EF414F" w:rsidRPr="009C21B1">
        <w:rPr>
          <w:rFonts w:cstheme="minorHAnsi"/>
          <w:szCs w:val="24"/>
        </w:rPr>
        <w:t>YHG</w:t>
      </w:r>
      <w:r w:rsidRPr="009C21B1">
        <w:rPr>
          <w:rFonts w:cstheme="minorHAnsi"/>
          <w:szCs w:val="24"/>
        </w:rPr>
        <w:t xml:space="preserve">. We aim to do this in a way that allows a </w:t>
      </w:r>
      <w:r w:rsidR="000A41C4" w:rsidRPr="009C21B1">
        <w:rPr>
          <w:rFonts w:cstheme="minorHAnsi"/>
          <w:szCs w:val="24"/>
        </w:rPr>
        <w:t>customer</w:t>
      </w:r>
      <w:r w:rsidRPr="009C21B1">
        <w:rPr>
          <w:rFonts w:cstheme="minorHAnsi"/>
          <w:szCs w:val="24"/>
        </w:rPr>
        <w:t xml:space="preserve"> to progress through our </w:t>
      </w:r>
      <w:r w:rsidR="000A41C4" w:rsidRPr="009C21B1">
        <w:rPr>
          <w:rFonts w:cstheme="minorHAnsi"/>
          <w:szCs w:val="24"/>
        </w:rPr>
        <w:t>processes</w:t>
      </w:r>
      <w:r w:rsidRPr="009C21B1">
        <w:rPr>
          <w:rFonts w:cstheme="minorHAnsi"/>
          <w:szCs w:val="24"/>
        </w:rPr>
        <w:t xml:space="preserve">. We will try to ensure that any action we take is the minimum required to solve the problem, considering relevant personal circumstances including the seriousness of the </w:t>
      </w:r>
      <w:r w:rsidR="000A41C4" w:rsidRPr="009C21B1">
        <w:rPr>
          <w:rFonts w:cstheme="minorHAnsi"/>
          <w:szCs w:val="24"/>
        </w:rPr>
        <w:t xml:space="preserve">issue or </w:t>
      </w:r>
      <w:r w:rsidRPr="009C21B1">
        <w:rPr>
          <w:rFonts w:cstheme="minorHAnsi"/>
          <w:szCs w:val="24"/>
        </w:rPr>
        <w:t>complaint and the needs of the individual.</w:t>
      </w:r>
      <w:r w:rsidR="001657F4" w:rsidRPr="009C21B1">
        <w:rPr>
          <w:rFonts w:cstheme="minorHAnsi"/>
          <w:szCs w:val="24"/>
        </w:rPr>
        <w:t xml:space="preserve"> The threat or use of physical violence, verbal abuse or harassment towards our staff is likely to result in a termination of all direct contact with the customer. Incidents may be reported to the police. This will always be the case if physical violence is used or threatened.</w:t>
      </w:r>
    </w:p>
    <w:p w14:paraId="06BAA4A0" w14:textId="77777777" w:rsidR="00474B64" w:rsidRPr="00670FD5" w:rsidRDefault="00474B64" w:rsidP="005C779B">
      <w:pPr>
        <w:pStyle w:val="ListParagraph"/>
        <w:ind w:left="792" w:firstLine="0"/>
        <w:jc w:val="both"/>
        <w:rPr>
          <w:rFonts w:cstheme="minorHAnsi"/>
          <w:sz w:val="20"/>
          <w:szCs w:val="24"/>
        </w:rPr>
      </w:pPr>
    </w:p>
    <w:p w14:paraId="532CB645" w14:textId="14F8F24D" w:rsidR="001657F4" w:rsidRPr="009C21B1" w:rsidRDefault="001657F4" w:rsidP="00E65FB8">
      <w:pPr>
        <w:pStyle w:val="ListParagraph"/>
        <w:ind w:left="0" w:firstLine="0"/>
        <w:jc w:val="both"/>
        <w:rPr>
          <w:rFonts w:cstheme="minorHAnsi"/>
          <w:szCs w:val="24"/>
        </w:rPr>
      </w:pPr>
      <w:r w:rsidRPr="009C21B1">
        <w:rPr>
          <w:rFonts w:cstheme="minorHAnsi"/>
          <w:szCs w:val="24"/>
        </w:rPr>
        <w:t>We will not accept any correspondence that is abusive to staff or contains allegations that lack substantive evidence. We will tell the customer that we consider their language offensive, unnecessary and unhelpful and ask them to stop using such language. We will state that we will not respond to their correspondence if the action or behaviour continues.</w:t>
      </w:r>
    </w:p>
    <w:p w14:paraId="2D74328A" w14:textId="77777777" w:rsidR="001657F4" w:rsidRPr="00670FD5" w:rsidRDefault="001657F4" w:rsidP="005C779B">
      <w:pPr>
        <w:pStyle w:val="ListParagraph"/>
        <w:ind w:left="792" w:firstLine="0"/>
        <w:jc w:val="both"/>
        <w:rPr>
          <w:rFonts w:cstheme="minorHAnsi"/>
          <w:sz w:val="20"/>
          <w:szCs w:val="24"/>
        </w:rPr>
      </w:pPr>
      <w:bookmarkStart w:id="14" w:name="_Hlk43290570"/>
    </w:p>
    <w:p w14:paraId="7DFD4293" w14:textId="44D258D7" w:rsidR="005C779B" w:rsidRPr="009C21B1" w:rsidRDefault="001657F4" w:rsidP="006A19F2">
      <w:pPr>
        <w:pStyle w:val="ListParagraph"/>
        <w:numPr>
          <w:ilvl w:val="1"/>
          <w:numId w:val="41"/>
        </w:numPr>
        <w:ind w:left="0" w:firstLine="74"/>
        <w:jc w:val="both"/>
        <w:rPr>
          <w:rFonts w:cstheme="minorHAnsi"/>
          <w:b/>
          <w:sz w:val="24"/>
          <w:szCs w:val="24"/>
        </w:rPr>
      </w:pPr>
      <w:bookmarkStart w:id="15" w:name="_Hlk43286207"/>
      <w:r w:rsidRPr="009C21B1">
        <w:rPr>
          <w:rFonts w:cstheme="minorHAnsi"/>
          <w:b/>
          <w:sz w:val="24"/>
          <w:szCs w:val="24"/>
        </w:rPr>
        <w:t>Actions we may take include;</w:t>
      </w:r>
    </w:p>
    <w:p w14:paraId="54A71901" w14:textId="77777777" w:rsidR="006A19F2" w:rsidRPr="00670FD5" w:rsidRDefault="006A19F2" w:rsidP="006A19F2">
      <w:pPr>
        <w:pStyle w:val="ListParagraph"/>
        <w:ind w:left="74" w:firstLine="0"/>
        <w:jc w:val="both"/>
        <w:rPr>
          <w:rFonts w:cstheme="minorHAnsi"/>
          <w:b/>
          <w:sz w:val="20"/>
          <w:szCs w:val="24"/>
        </w:rPr>
      </w:pPr>
    </w:p>
    <w:p w14:paraId="61EA7571" w14:textId="737A92C2" w:rsidR="001657F4" w:rsidRPr="009C21B1" w:rsidRDefault="00D57BBF" w:rsidP="001657F4">
      <w:pPr>
        <w:pStyle w:val="ListParagraph"/>
        <w:numPr>
          <w:ilvl w:val="0"/>
          <w:numId w:val="27"/>
        </w:numPr>
        <w:spacing w:after="0"/>
        <w:jc w:val="both"/>
        <w:rPr>
          <w:rFonts w:cstheme="minorHAnsi"/>
        </w:rPr>
      </w:pPr>
      <w:r>
        <w:rPr>
          <w:rFonts w:cstheme="minorHAnsi"/>
        </w:rPr>
        <w:t>L</w:t>
      </w:r>
      <w:r w:rsidR="001657F4" w:rsidRPr="009C21B1">
        <w:rPr>
          <w:rFonts w:cstheme="minorHAnsi"/>
        </w:rPr>
        <w:t>imit contact via telephone calls at set times on set days.</w:t>
      </w:r>
    </w:p>
    <w:p w14:paraId="23D32CF4" w14:textId="0761A9F4" w:rsidR="000A41C4" w:rsidRPr="009C21B1" w:rsidRDefault="003D0EDA" w:rsidP="000A41C4">
      <w:pPr>
        <w:pStyle w:val="ListParagraph"/>
        <w:numPr>
          <w:ilvl w:val="0"/>
          <w:numId w:val="27"/>
        </w:numPr>
        <w:spacing w:after="0"/>
        <w:jc w:val="both"/>
        <w:rPr>
          <w:rFonts w:cstheme="minorHAnsi"/>
        </w:rPr>
      </w:pPr>
      <w:r w:rsidRPr="009C21B1">
        <w:rPr>
          <w:rFonts w:cstheme="minorHAnsi"/>
        </w:rPr>
        <w:t>Request a s</w:t>
      </w:r>
      <w:r w:rsidR="000A41C4" w:rsidRPr="009C21B1">
        <w:rPr>
          <w:rFonts w:cstheme="minorHAnsi"/>
        </w:rPr>
        <w:t xml:space="preserve">uitable advocate </w:t>
      </w:r>
      <w:r w:rsidRPr="009C21B1">
        <w:rPr>
          <w:rFonts w:cstheme="minorHAnsi"/>
        </w:rPr>
        <w:t>to</w:t>
      </w:r>
      <w:r w:rsidR="000A41C4" w:rsidRPr="009C21B1">
        <w:rPr>
          <w:rFonts w:cstheme="minorHAnsi"/>
        </w:rPr>
        <w:t xml:space="preserve"> be nominated to act on behalf of the </w:t>
      </w:r>
      <w:r w:rsidRPr="009C21B1">
        <w:rPr>
          <w:rFonts w:cstheme="minorHAnsi"/>
        </w:rPr>
        <w:t>customer.</w:t>
      </w:r>
    </w:p>
    <w:p w14:paraId="7AA84E4F" w14:textId="4AA23F5B" w:rsidR="001657F4" w:rsidRPr="009C21B1" w:rsidRDefault="001657F4" w:rsidP="001657F4">
      <w:pPr>
        <w:pStyle w:val="ListParagraph"/>
        <w:numPr>
          <w:ilvl w:val="0"/>
          <w:numId w:val="27"/>
        </w:numPr>
        <w:spacing w:after="0"/>
        <w:jc w:val="both"/>
        <w:rPr>
          <w:rFonts w:cstheme="minorHAnsi"/>
        </w:rPr>
      </w:pPr>
      <w:r w:rsidRPr="009C21B1">
        <w:rPr>
          <w:rFonts w:cstheme="minorHAnsi"/>
        </w:rPr>
        <w:t>Restrict contact to a nominated member of staff who will deal with future calls or correspondence from the customer</w:t>
      </w:r>
      <w:r w:rsidR="003D0EDA" w:rsidRPr="009C21B1">
        <w:rPr>
          <w:rFonts w:cstheme="minorHAnsi"/>
        </w:rPr>
        <w:t xml:space="preserve"> or their nominated advocate.</w:t>
      </w:r>
    </w:p>
    <w:p w14:paraId="25D119DF" w14:textId="06EBFD64" w:rsidR="001657F4" w:rsidRPr="009C21B1" w:rsidRDefault="001657F4" w:rsidP="001657F4">
      <w:pPr>
        <w:pStyle w:val="ListParagraph"/>
        <w:numPr>
          <w:ilvl w:val="0"/>
          <w:numId w:val="27"/>
        </w:numPr>
        <w:spacing w:after="0"/>
        <w:jc w:val="both"/>
        <w:rPr>
          <w:rFonts w:cstheme="minorHAnsi"/>
        </w:rPr>
      </w:pPr>
      <w:r w:rsidRPr="009C21B1">
        <w:rPr>
          <w:rFonts w:cstheme="minorHAnsi"/>
        </w:rPr>
        <w:lastRenderedPageBreak/>
        <w:t>Restrict contact from the customer to writing only.</w:t>
      </w:r>
    </w:p>
    <w:p w14:paraId="61DA4C83" w14:textId="2664906A" w:rsidR="001657F4" w:rsidRPr="009C21B1" w:rsidRDefault="001657F4" w:rsidP="001657F4">
      <w:pPr>
        <w:pStyle w:val="ListParagraph"/>
        <w:numPr>
          <w:ilvl w:val="0"/>
          <w:numId w:val="27"/>
        </w:numPr>
        <w:spacing w:after="0"/>
        <w:jc w:val="both"/>
        <w:rPr>
          <w:rFonts w:cstheme="minorHAnsi"/>
        </w:rPr>
      </w:pPr>
      <w:r w:rsidRPr="009C21B1">
        <w:rPr>
          <w:rFonts w:cstheme="minorHAnsi"/>
        </w:rPr>
        <w:t>Return any documents to the customer or, file them and not respond.</w:t>
      </w:r>
    </w:p>
    <w:p w14:paraId="0EB628E4" w14:textId="7B04F6FD" w:rsidR="001657F4" w:rsidRPr="009C21B1" w:rsidRDefault="001657F4" w:rsidP="001657F4">
      <w:pPr>
        <w:pStyle w:val="ListParagraph"/>
        <w:numPr>
          <w:ilvl w:val="0"/>
          <w:numId w:val="27"/>
        </w:numPr>
        <w:spacing w:after="0"/>
        <w:jc w:val="both"/>
        <w:rPr>
          <w:rFonts w:cstheme="minorHAnsi"/>
        </w:rPr>
      </w:pPr>
      <w:r w:rsidRPr="009C21B1">
        <w:rPr>
          <w:rFonts w:cstheme="minorHAnsi"/>
        </w:rPr>
        <w:t>Take any other action that we consider appropriate.</w:t>
      </w:r>
    </w:p>
    <w:p w14:paraId="7D4B6A7F" w14:textId="77777777" w:rsidR="001657F4" w:rsidRPr="009C21B1" w:rsidRDefault="001657F4" w:rsidP="001657F4">
      <w:pPr>
        <w:pStyle w:val="ListParagraph"/>
        <w:numPr>
          <w:ilvl w:val="0"/>
          <w:numId w:val="27"/>
        </w:numPr>
        <w:spacing w:after="0"/>
        <w:jc w:val="both"/>
        <w:rPr>
          <w:rFonts w:cstheme="minorHAnsi"/>
        </w:rPr>
      </w:pPr>
      <w:r w:rsidRPr="009C21B1">
        <w:rPr>
          <w:rFonts w:cstheme="minorHAnsi"/>
        </w:rPr>
        <w:t xml:space="preserve">Where we consider continued correspondence on a wide range of issues to be excessive, we will tell the customer that only those matters within our remit will be considered. </w:t>
      </w:r>
    </w:p>
    <w:p w14:paraId="514188C4" w14:textId="77777777" w:rsidR="001657F4" w:rsidRPr="00094C50" w:rsidRDefault="001657F4" w:rsidP="001657F4">
      <w:pPr>
        <w:pStyle w:val="ListParagraph"/>
        <w:numPr>
          <w:ilvl w:val="0"/>
          <w:numId w:val="27"/>
        </w:numPr>
        <w:spacing w:after="0"/>
        <w:jc w:val="both"/>
        <w:rPr>
          <w:rFonts w:cstheme="minorHAnsi"/>
        </w:rPr>
      </w:pPr>
      <w:r w:rsidRPr="00094C50">
        <w:rPr>
          <w:rFonts w:cstheme="minorHAnsi"/>
        </w:rPr>
        <w:t xml:space="preserve">In exceptional cases, we reserve the right to refuse to consider a complaint or future complaints from an individual. </w:t>
      </w:r>
    </w:p>
    <w:p w14:paraId="7DC34EA5" w14:textId="7AB62544" w:rsidR="00EB1A3C" w:rsidRPr="00094C50" w:rsidRDefault="00670FD5" w:rsidP="00670FD5">
      <w:pPr>
        <w:pStyle w:val="ListParagraph"/>
        <w:numPr>
          <w:ilvl w:val="0"/>
          <w:numId w:val="27"/>
        </w:numPr>
        <w:spacing w:after="0"/>
        <w:jc w:val="both"/>
        <w:rPr>
          <w:rFonts w:cstheme="minorHAnsi"/>
        </w:rPr>
      </w:pPr>
      <w:bookmarkStart w:id="16" w:name="_Hlk45789135"/>
      <w:r w:rsidRPr="00094C50">
        <w:rPr>
          <w:rFonts w:cstheme="minorHAnsi"/>
        </w:rPr>
        <w:t>We will always formally write to the customer to tell them what actions we are taking and why’</w:t>
      </w:r>
      <w:bookmarkEnd w:id="16"/>
      <w:r w:rsidR="001657F4" w:rsidRPr="00094C50">
        <w:rPr>
          <w:rFonts w:cstheme="minorHAnsi"/>
        </w:rPr>
        <w:t>.</w:t>
      </w:r>
    </w:p>
    <w:p w14:paraId="6D5C095D" w14:textId="10A705BF" w:rsidR="003A13B5" w:rsidRDefault="008E5C29" w:rsidP="008E5C29">
      <w:pPr>
        <w:pStyle w:val="ListParagraph"/>
        <w:numPr>
          <w:ilvl w:val="0"/>
          <w:numId w:val="27"/>
        </w:numPr>
        <w:spacing w:after="0"/>
        <w:jc w:val="both"/>
        <w:rPr>
          <w:rFonts w:cstheme="minorHAnsi"/>
        </w:rPr>
      </w:pPr>
      <w:r w:rsidRPr="008E5C29">
        <w:rPr>
          <w:rFonts w:cstheme="minorHAnsi"/>
        </w:rPr>
        <w:t>When and where applicable, we will ensure that all appropriate referrals have been made and correct support is in place for individuals who we propose action against for unreasonable behaviours</w:t>
      </w:r>
      <w:r w:rsidR="003A13B5">
        <w:rPr>
          <w:rFonts w:cstheme="minorHAnsi"/>
        </w:rPr>
        <w:t>.</w:t>
      </w:r>
    </w:p>
    <w:p w14:paraId="4EFF9282" w14:textId="58410299" w:rsidR="00D57BBF" w:rsidRPr="00855D80" w:rsidRDefault="00D57BBF" w:rsidP="008E5C29">
      <w:pPr>
        <w:pStyle w:val="ListParagraph"/>
        <w:numPr>
          <w:ilvl w:val="0"/>
          <w:numId w:val="27"/>
        </w:numPr>
        <w:spacing w:after="0"/>
        <w:jc w:val="both"/>
        <w:rPr>
          <w:rFonts w:cstheme="minorHAnsi"/>
        </w:rPr>
      </w:pPr>
      <w:r w:rsidRPr="00855D80">
        <w:rPr>
          <w:rFonts w:cstheme="minorHAnsi"/>
        </w:rPr>
        <w:t>Any restrictions or actions put in place will be reviewed every 3 months.</w:t>
      </w:r>
    </w:p>
    <w:bookmarkEnd w:id="14"/>
    <w:bookmarkEnd w:id="15"/>
    <w:p w14:paraId="35A9A4FC" w14:textId="77777777" w:rsidR="001657F4" w:rsidRPr="00670FD5" w:rsidRDefault="001657F4" w:rsidP="001657F4">
      <w:pPr>
        <w:pStyle w:val="ListParagraph"/>
        <w:ind w:left="1080" w:firstLine="0"/>
        <w:jc w:val="both"/>
        <w:rPr>
          <w:rFonts w:cstheme="minorHAnsi"/>
          <w:b/>
          <w:sz w:val="20"/>
          <w:szCs w:val="24"/>
        </w:rPr>
      </w:pPr>
    </w:p>
    <w:p w14:paraId="4FE17E9A" w14:textId="634156C5" w:rsidR="00F404B9" w:rsidRDefault="00F404B9" w:rsidP="00545B8C">
      <w:pPr>
        <w:pStyle w:val="ListParagraph"/>
        <w:numPr>
          <w:ilvl w:val="0"/>
          <w:numId w:val="41"/>
        </w:numPr>
        <w:spacing w:after="0"/>
        <w:jc w:val="both"/>
        <w:rPr>
          <w:rFonts w:cstheme="minorHAnsi"/>
          <w:b/>
          <w:sz w:val="24"/>
          <w:szCs w:val="24"/>
        </w:rPr>
      </w:pPr>
      <w:r w:rsidRPr="00612926">
        <w:rPr>
          <w:rFonts w:cstheme="minorHAnsi"/>
          <w:b/>
          <w:sz w:val="24"/>
          <w:szCs w:val="24"/>
        </w:rPr>
        <w:t xml:space="preserve">RESPONSIBILITIES UNDER THIS POLICY </w:t>
      </w:r>
    </w:p>
    <w:p w14:paraId="5CAABED2" w14:textId="06536072" w:rsidR="00FA6DE0" w:rsidRPr="00670FD5" w:rsidRDefault="00463F1E" w:rsidP="00463F1E">
      <w:pPr>
        <w:pStyle w:val="ListParagraph"/>
        <w:tabs>
          <w:tab w:val="left" w:pos="5422"/>
        </w:tabs>
        <w:spacing w:after="0"/>
        <w:ind w:left="360" w:firstLine="0"/>
        <w:jc w:val="both"/>
        <w:rPr>
          <w:rFonts w:cstheme="minorHAnsi"/>
          <w:b/>
          <w:sz w:val="20"/>
          <w:szCs w:val="24"/>
        </w:rPr>
      </w:pPr>
      <w:r>
        <w:rPr>
          <w:rFonts w:cstheme="minorHAnsi"/>
          <w:b/>
          <w:szCs w:val="24"/>
        </w:rPr>
        <w:tab/>
      </w:r>
    </w:p>
    <w:p w14:paraId="324E2A8E" w14:textId="77777777" w:rsidR="002E7450" w:rsidRPr="005211FE" w:rsidRDefault="002E7450" w:rsidP="00E65FB8">
      <w:pPr>
        <w:pStyle w:val="ListParagraph"/>
        <w:ind w:left="0" w:firstLine="0"/>
        <w:jc w:val="both"/>
        <w:rPr>
          <w:rFonts w:cstheme="minorHAnsi"/>
        </w:rPr>
      </w:pPr>
      <w:r w:rsidRPr="007C01FC">
        <w:rPr>
          <w:rFonts w:cstheme="minorHAnsi"/>
        </w:rPr>
        <w:t>The Head of C</w:t>
      </w:r>
      <w:r>
        <w:rPr>
          <w:rFonts w:cstheme="minorHAnsi"/>
        </w:rPr>
        <w:t xml:space="preserve">ustomer Service </w:t>
      </w:r>
      <w:r w:rsidRPr="007C01FC">
        <w:rPr>
          <w:rFonts w:cstheme="minorHAnsi"/>
        </w:rPr>
        <w:t xml:space="preserve">is the responsible Policy Author. The Policy Owner is the Director </w:t>
      </w:r>
      <w:r>
        <w:rPr>
          <w:rFonts w:cstheme="minorHAnsi"/>
        </w:rPr>
        <w:t>Housing &amp; Customer Service</w:t>
      </w:r>
      <w:r w:rsidRPr="007C01FC">
        <w:rPr>
          <w:rFonts w:cstheme="minorHAnsi"/>
        </w:rPr>
        <w:t>. All YHG staff have personal responsibility for their own behaviour in relation to this policy and are responsible for ensuring that their conduct is in line with the standards set out in this policy.</w:t>
      </w:r>
    </w:p>
    <w:p w14:paraId="05CA744B" w14:textId="77777777" w:rsidR="0009078A" w:rsidRPr="00670FD5" w:rsidRDefault="0009078A" w:rsidP="00463F1E">
      <w:pPr>
        <w:pStyle w:val="ListParagraph"/>
        <w:spacing w:after="0"/>
        <w:jc w:val="both"/>
        <w:rPr>
          <w:rFonts w:cstheme="minorHAnsi"/>
          <w:b/>
          <w:sz w:val="20"/>
          <w:szCs w:val="24"/>
        </w:rPr>
      </w:pPr>
    </w:p>
    <w:p w14:paraId="42DC04D6" w14:textId="1D6776C7" w:rsidR="007743AA" w:rsidRPr="005211FE" w:rsidRDefault="002F3E51" w:rsidP="00545B8C">
      <w:pPr>
        <w:pStyle w:val="ListParagraph"/>
        <w:numPr>
          <w:ilvl w:val="0"/>
          <w:numId w:val="41"/>
        </w:numPr>
        <w:spacing w:after="0"/>
        <w:jc w:val="both"/>
        <w:rPr>
          <w:rFonts w:cstheme="minorHAnsi"/>
          <w:b/>
          <w:sz w:val="24"/>
          <w:szCs w:val="24"/>
        </w:rPr>
      </w:pPr>
      <w:r w:rsidRPr="005211FE">
        <w:rPr>
          <w:rFonts w:cstheme="minorHAnsi"/>
          <w:b/>
          <w:sz w:val="24"/>
          <w:szCs w:val="24"/>
        </w:rPr>
        <w:t xml:space="preserve">RISK MANAGEMENT </w:t>
      </w:r>
    </w:p>
    <w:p w14:paraId="254466C5" w14:textId="77777777" w:rsidR="00FA6DE0" w:rsidRPr="00670FD5" w:rsidRDefault="00FA6DE0" w:rsidP="00463F1E">
      <w:pPr>
        <w:pStyle w:val="ListParagraph"/>
        <w:spacing w:after="0"/>
        <w:ind w:left="360" w:firstLine="0"/>
        <w:jc w:val="both"/>
        <w:rPr>
          <w:rFonts w:cstheme="minorHAnsi"/>
          <w:b/>
          <w:sz w:val="20"/>
          <w:szCs w:val="24"/>
        </w:rPr>
      </w:pPr>
    </w:p>
    <w:p w14:paraId="48C3641F" w14:textId="77777777" w:rsidR="002E7450" w:rsidRPr="007C01FC" w:rsidRDefault="002E7450" w:rsidP="00E65FB8">
      <w:pPr>
        <w:pStyle w:val="ListParagraph"/>
        <w:ind w:left="0" w:firstLine="0"/>
        <w:jc w:val="both"/>
        <w:rPr>
          <w:rFonts w:cstheme="minorHAnsi"/>
        </w:rPr>
      </w:pPr>
      <w:r w:rsidRPr="007C01FC">
        <w:rPr>
          <w:rFonts w:cstheme="minorHAnsi"/>
        </w:rPr>
        <w:t xml:space="preserve">There are reputational risks to the business in relation to managing complaints effectively. This policy will operate alongside our Governance, Risk &amp; Assurance Policies in providing a consistent approach to addressing those risks.  </w:t>
      </w:r>
    </w:p>
    <w:p w14:paraId="0AE4C7A4" w14:textId="77777777" w:rsidR="002E7450" w:rsidRPr="007C01FC" w:rsidRDefault="002E7450" w:rsidP="00E65FB8">
      <w:pPr>
        <w:pStyle w:val="ListParagraph"/>
        <w:ind w:left="0" w:firstLine="0"/>
        <w:jc w:val="both"/>
        <w:rPr>
          <w:rFonts w:cstheme="minorHAnsi"/>
          <w:sz w:val="20"/>
        </w:rPr>
      </w:pPr>
    </w:p>
    <w:p w14:paraId="05CB91E8" w14:textId="6B12580B" w:rsidR="002E7450" w:rsidRDefault="002E7450" w:rsidP="00E65FB8">
      <w:pPr>
        <w:pStyle w:val="ListParagraph"/>
        <w:ind w:left="0" w:firstLine="0"/>
        <w:jc w:val="both"/>
        <w:rPr>
          <w:rFonts w:cstheme="minorHAnsi"/>
        </w:rPr>
      </w:pPr>
      <w:r w:rsidRPr="007C01FC">
        <w:rPr>
          <w:rFonts w:cstheme="minorHAnsi"/>
        </w:rPr>
        <w:t xml:space="preserve">Complaint’s data is reviewed and analysed on a regular basis by the Head of Customer </w:t>
      </w:r>
      <w:r>
        <w:rPr>
          <w:rFonts w:cstheme="minorHAnsi"/>
        </w:rPr>
        <w:t>Service</w:t>
      </w:r>
      <w:r w:rsidRPr="007C01FC">
        <w:rPr>
          <w:rFonts w:cstheme="minorHAnsi"/>
        </w:rPr>
        <w:t xml:space="preserve"> and actions are taken to address any issues arising. YHG is also committed to learning from our complaints process, and we will ensure that appropriate processes are in place in order to do this.</w:t>
      </w:r>
    </w:p>
    <w:p w14:paraId="0C356CCD" w14:textId="77777777" w:rsidR="00474B64" w:rsidRPr="00FA6DE0" w:rsidRDefault="00474B64" w:rsidP="00463F1E">
      <w:pPr>
        <w:spacing w:after="0"/>
        <w:ind w:left="720"/>
        <w:jc w:val="both"/>
        <w:rPr>
          <w:rFonts w:cstheme="minorHAnsi"/>
          <w:szCs w:val="24"/>
        </w:rPr>
      </w:pPr>
    </w:p>
    <w:p w14:paraId="10C54E82" w14:textId="4C274911" w:rsidR="007743AA" w:rsidRDefault="002F3E51" w:rsidP="00545B8C">
      <w:pPr>
        <w:pStyle w:val="ListParagraph"/>
        <w:numPr>
          <w:ilvl w:val="0"/>
          <w:numId w:val="41"/>
        </w:numPr>
        <w:spacing w:after="0"/>
        <w:jc w:val="both"/>
        <w:rPr>
          <w:rFonts w:cstheme="minorHAnsi"/>
          <w:b/>
          <w:sz w:val="24"/>
          <w:szCs w:val="24"/>
        </w:rPr>
      </w:pPr>
      <w:r w:rsidRPr="00612926">
        <w:rPr>
          <w:rFonts w:cstheme="minorHAnsi"/>
          <w:b/>
          <w:sz w:val="24"/>
          <w:szCs w:val="24"/>
        </w:rPr>
        <w:t xml:space="preserve">DATA PROTECTION, RECORD STORAGE AND RETENTION </w:t>
      </w:r>
    </w:p>
    <w:p w14:paraId="1A2ADF2E" w14:textId="77777777" w:rsidR="00FA6DE0" w:rsidRPr="00FA6DE0" w:rsidRDefault="00FA6DE0" w:rsidP="00463F1E">
      <w:pPr>
        <w:pStyle w:val="ListParagraph"/>
        <w:spacing w:after="0"/>
        <w:ind w:left="360" w:firstLine="0"/>
        <w:jc w:val="both"/>
        <w:rPr>
          <w:rFonts w:cstheme="minorHAnsi"/>
          <w:b/>
          <w:szCs w:val="24"/>
        </w:rPr>
      </w:pPr>
    </w:p>
    <w:p w14:paraId="633B04A0" w14:textId="5C7FD5DF" w:rsidR="00EF414F" w:rsidRPr="007C01FC" w:rsidRDefault="001819D1" w:rsidP="00E65FB8">
      <w:pPr>
        <w:spacing w:after="0"/>
        <w:ind w:firstLine="0"/>
        <w:jc w:val="both"/>
        <w:rPr>
          <w:rFonts w:cstheme="minorHAnsi"/>
        </w:rPr>
      </w:pPr>
      <w:r w:rsidRPr="007C01FC">
        <w:rPr>
          <w:rFonts w:cstheme="minorHAnsi"/>
        </w:rPr>
        <w:t xml:space="preserve">Any </w:t>
      </w:r>
      <w:r w:rsidR="0048788C" w:rsidRPr="007C01FC">
        <w:rPr>
          <w:rFonts w:cstheme="minorHAnsi"/>
        </w:rPr>
        <w:t>complaints reported</w:t>
      </w:r>
      <w:r w:rsidRPr="007C01FC">
        <w:rPr>
          <w:rFonts w:cstheme="minorHAnsi"/>
        </w:rPr>
        <w:t xml:space="preserve"> under this policy will be managed via </w:t>
      </w:r>
      <w:r w:rsidR="005D3D72" w:rsidRPr="007C01FC">
        <w:rPr>
          <w:rFonts w:cstheme="minorHAnsi"/>
        </w:rPr>
        <w:t xml:space="preserve">our housing management systems, </w:t>
      </w:r>
      <w:r w:rsidRPr="007C01FC">
        <w:rPr>
          <w:rFonts w:cstheme="minorHAnsi"/>
        </w:rPr>
        <w:t>Orchard</w:t>
      </w:r>
      <w:r w:rsidR="0048788C" w:rsidRPr="007C01FC">
        <w:rPr>
          <w:rFonts w:cstheme="minorHAnsi"/>
        </w:rPr>
        <w:t xml:space="preserve">, </w:t>
      </w:r>
      <w:r w:rsidRPr="007C01FC">
        <w:rPr>
          <w:rFonts w:cstheme="minorHAnsi"/>
        </w:rPr>
        <w:t xml:space="preserve">and </w:t>
      </w:r>
      <w:r w:rsidR="0048788C" w:rsidRPr="007C01FC">
        <w:rPr>
          <w:rFonts w:cstheme="minorHAnsi"/>
        </w:rPr>
        <w:t>CRM</w:t>
      </w:r>
      <w:r w:rsidRPr="007C01FC">
        <w:rPr>
          <w:rFonts w:cstheme="minorHAnsi"/>
        </w:rPr>
        <w:t>. These systems are GDPR compliant</w:t>
      </w:r>
      <w:r w:rsidR="00CC1941" w:rsidRPr="007C01FC">
        <w:rPr>
          <w:rFonts w:cstheme="minorHAnsi"/>
        </w:rPr>
        <w:t>.</w:t>
      </w:r>
      <w:r w:rsidR="00463F1E" w:rsidRPr="007C01FC">
        <w:rPr>
          <w:rFonts w:cstheme="minorHAnsi"/>
        </w:rPr>
        <w:t xml:space="preserve"> </w:t>
      </w:r>
    </w:p>
    <w:p w14:paraId="66D838C5" w14:textId="77777777" w:rsidR="00EF414F" w:rsidRPr="007C01FC" w:rsidRDefault="00EF414F" w:rsidP="00E65FB8">
      <w:pPr>
        <w:spacing w:after="0"/>
        <w:ind w:firstLine="0"/>
        <w:jc w:val="both"/>
        <w:rPr>
          <w:rFonts w:cstheme="minorHAnsi"/>
        </w:rPr>
      </w:pPr>
    </w:p>
    <w:p w14:paraId="47153D91" w14:textId="6A2D4C62" w:rsidR="005B2370" w:rsidRPr="007C01FC" w:rsidRDefault="001819D1" w:rsidP="00E65FB8">
      <w:pPr>
        <w:spacing w:after="0"/>
        <w:ind w:firstLine="0"/>
        <w:jc w:val="both"/>
        <w:rPr>
          <w:rFonts w:cstheme="minorHAnsi"/>
        </w:rPr>
      </w:pPr>
      <w:r w:rsidRPr="007C01FC">
        <w:rPr>
          <w:rFonts w:cstheme="minorHAnsi"/>
        </w:rPr>
        <w:t xml:space="preserve">This policy </w:t>
      </w:r>
      <w:r w:rsidR="0059687C" w:rsidRPr="007C01FC">
        <w:rPr>
          <w:rFonts w:cstheme="minorHAnsi"/>
        </w:rPr>
        <w:t>considers</w:t>
      </w:r>
      <w:r w:rsidRPr="007C01FC">
        <w:rPr>
          <w:rFonts w:cstheme="minorHAnsi"/>
        </w:rPr>
        <w:t xml:space="preserve"> any issues of data protection in relation to the processing of personal data under GDPR and is compliant with the Data Protection policy. </w:t>
      </w:r>
    </w:p>
    <w:p w14:paraId="74441F20" w14:textId="1006D05C" w:rsidR="00A7434E" w:rsidRPr="007C01FC" w:rsidRDefault="00A7434E" w:rsidP="00E65FB8">
      <w:pPr>
        <w:spacing w:after="0"/>
        <w:ind w:firstLine="0"/>
        <w:jc w:val="both"/>
        <w:rPr>
          <w:rFonts w:cstheme="minorHAnsi"/>
        </w:rPr>
      </w:pPr>
    </w:p>
    <w:p w14:paraId="70741763" w14:textId="6BF8FA49" w:rsidR="00EF414F" w:rsidRPr="00463F1E" w:rsidRDefault="00EF414F" w:rsidP="00E65FB8">
      <w:pPr>
        <w:spacing w:after="0"/>
        <w:ind w:firstLine="0"/>
        <w:jc w:val="both"/>
        <w:rPr>
          <w:rFonts w:cstheme="minorHAnsi"/>
        </w:rPr>
      </w:pPr>
      <w:r w:rsidRPr="007C01FC">
        <w:rPr>
          <w:rFonts w:cstheme="minorHAnsi"/>
        </w:rPr>
        <w:t>Complaints relating directly to Data Protection or the potential mishandling of customer data are excluded from this policy and are investigated by the Data Protection Lead in line with YHGs Data Protection Policy and in line with the requirements of Information Commissioners Office.</w:t>
      </w:r>
    </w:p>
    <w:p w14:paraId="14E7C3F6" w14:textId="5FB93993" w:rsidR="0009078A" w:rsidRDefault="0009078A" w:rsidP="00463F1E">
      <w:pPr>
        <w:spacing w:after="0"/>
        <w:ind w:left="720"/>
        <w:jc w:val="both"/>
        <w:rPr>
          <w:rFonts w:cstheme="minorHAnsi"/>
          <w:szCs w:val="24"/>
        </w:rPr>
      </w:pPr>
    </w:p>
    <w:p w14:paraId="1D60F21F" w14:textId="77777777" w:rsidR="005B0287" w:rsidRPr="00FA6DE0" w:rsidRDefault="005B0287" w:rsidP="00463F1E">
      <w:pPr>
        <w:spacing w:after="0"/>
        <w:ind w:left="720"/>
        <w:jc w:val="both"/>
        <w:rPr>
          <w:rFonts w:cstheme="minorHAnsi"/>
          <w:szCs w:val="24"/>
        </w:rPr>
      </w:pPr>
    </w:p>
    <w:p w14:paraId="1A557781" w14:textId="77777777" w:rsidR="007743AA" w:rsidRPr="00612926" w:rsidRDefault="002F3E51" w:rsidP="00545B8C">
      <w:pPr>
        <w:pStyle w:val="ListParagraph"/>
        <w:numPr>
          <w:ilvl w:val="0"/>
          <w:numId w:val="41"/>
        </w:numPr>
        <w:spacing w:after="0"/>
        <w:jc w:val="both"/>
        <w:rPr>
          <w:rFonts w:cstheme="minorHAnsi"/>
          <w:b/>
          <w:sz w:val="24"/>
          <w:szCs w:val="24"/>
        </w:rPr>
      </w:pPr>
      <w:r w:rsidRPr="00612926">
        <w:rPr>
          <w:rFonts w:cstheme="minorHAnsi"/>
          <w:b/>
          <w:sz w:val="24"/>
          <w:szCs w:val="24"/>
        </w:rPr>
        <w:t xml:space="preserve">EQUALITY AND DIVERSITY  </w:t>
      </w:r>
    </w:p>
    <w:p w14:paraId="6D8FAC4A" w14:textId="77777777" w:rsidR="00FA6DE0" w:rsidRDefault="00FA6DE0" w:rsidP="00463F1E">
      <w:pPr>
        <w:spacing w:after="0"/>
        <w:ind w:left="360"/>
        <w:jc w:val="both"/>
        <w:rPr>
          <w:rFonts w:cstheme="minorHAnsi"/>
          <w:szCs w:val="24"/>
        </w:rPr>
      </w:pPr>
      <w:bookmarkStart w:id="17" w:name="_Hlk527474909"/>
    </w:p>
    <w:p w14:paraId="5BD6601C" w14:textId="79C09E8E" w:rsidR="00A139E3" w:rsidRPr="005E1C77" w:rsidRDefault="00FF0068" w:rsidP="00E65FB8">
      <w:pPr>
        <w:spacing w:after="0"/>
        <w:ind w:firstLine="0"/>
        <w:jc w:val="both"/>
        <w:rPr>
          <w:rFonts w:cstheme="minorHAnsi"/>
          <w:szCs w:val="24"/>
        </w:rPr>
      </w:pPr>
      <w:r w:rsidRPr="005E1C77">
        <w:rPr>
          <w:rFonts w:cstheme="minorHAnsi"/>
          <w:szCs w:val="24"/>
        </w:rPr>
        <w:t>YH</w:t>
      </w:r>
      <w:r w:rsidR="001845AE" w:rsidRPr="005E1C77">
        <w:rPr>
          <w:rFonts w:cstheme="minorHAnsi"/>
          <w:szCs w:val="24"/>
        </w:rPr>
        <w:t>G</w:t>
      </w:r>
      <w:r w:rsidRPr="005E1C77">
        <w:rPr>
          <w:rFonts w:cstheme="minorHAnsi"/>
          <w:szCs w:val="24"/>
        </w:rPr>
        <w:t xml:space="preserve"> operates an Equality &amp; Diversity policy, and this applies to all aspects of its services. We will ensure that no customer, resident or service user is treated less favourably on the grounds of age, </w:t>
      </w:r>
      <w:r w:rsidR="00E67A02" w:rsidRPr="005E1C77">
        <w:rPr>
          <w:rFonts w:cstheme="minorHAnsi"/>
          <w:szCs w:val="24"/>
        </w:rPr>
        <w:t>ethnicity</w:t>
      </w:r>
      <w:r w:rsidRPr="005E1C77">
        <w:rPr>
          <w:rFonts w:cstheme="minorHAnsi"/>
          <w:szCs w:val="24"/>
        </w:rPr>
        <w:t xml:space="preserve">, religion or belief, disability, </w:t>
      </w:r>
      <w:r w:rsidR="00E67A02" w:rsidRPr="005E1C77">
        <w:rPr>
          <w:rFonts w:cstheme="minorHAnsi"/>
          <w:szCs w:val="24"/>
        </w:rPr>
        <w:t>gender</w:t>
      </w:r>
      <w:r w:rsidRPr="005E1C77">
        <w:rPr>
          <w:rFonts w:cstheme="minorHAnsi"/>
          <w:szCs w:val="24"/>
        </w:rPr>
        <w:t xml:space="preserve">, gender reassignment, sexual orientation, pregnancy or maternity, marriage or civil partnership status. This policy, and all related information, can be made available in </w:t>
      </w:r>
      <w:r w:rsidRPr="005E1C77">
        <w:rPr>
          <w:rFonts w:cstheme="minorHAnsi"/>
          <w:szCs w:val="24"/>
        </w:rPr>
        <w:lastRenderedPageBreak/>
        <w:t>different formats and languages on request.</w:t>
      </w:r>
      <w:r w:rsidR="005D3D72" w:rsidRPr="005E1C77">
        <w:rPr>
          <w:rFonts w:cstheme="minorHAnsi"/>
          <w:szCs w:val="24"/>
        </w:rPr>
        <w:t xml:space="preserve">  </w:t>
      </w:r>
      <w:r w:rsidR="00A139E3" w:rsidRPr="005E1C77">
        <w:rPr>
          <w:rFonts w:cstheme="minorHAnsi"/>
          <w:szCs w:val="24"/>
        </w:rPr>
        <w:t xml:space="preserve">This policy complies with the requirements of the Equality Act 2010 and has been Equality Impact Assessed. </w:t>
      </w:r>
    </w:p>
    <w:p w14:paraId="4A32009E" w14:textId="77777777" w:rsidR="0009078A" w:rsidRPr="00FA6DE0" w:rsidRDefault="0009078A" w:rsidP="00463F1E">
      <w:pPr>
        <w:spacing w:after="0"/>
        <w:ind w:left="720"/>
        <w:jc w:val="both"/>
        <w:rPr>
          <w:rFonts w:cstheme="minorHAnsi"/>
          <w:szCs w:val="24"/>
        </w:rPr>
      </w:pPr>
    </w:p>
    <w:bookmarkEnd w:id="17"/>
    <w:p w14:paraId="7B4E7D32" w14:textId="77777777" w:rsidR="007743AA" w:rsidRPr="00612926" w:rsidRDefault="002F3E51" w:rsidP="00545B8C">
      <w:pPr>
        <w:pStyle w:val="ListParagraph"/>
        <w:numPr>
          <w:ilvl w:val="0"/>
          <w:numId w:val="41"/>
        </w:numPr>
        <w:spacing w:after="0"/>
        <w:jc w:val="both"/>
        <w:rPr>
          <w:rFonts w:cstheme="minorHAnsi"/>
          <w:b/>
          <w:sz w:val="24"/>
          <w:szCs w:val="24"/>
        </w:rPr>
      </w:pPr>
      <w:r w:rsidRPr="00612926">
        <w:rPr>
          <w:rFonts w:cstheme="minorHAnsi"/>
          <w:b/>
          <w:sz w:val="24"/>
          <w:szCs w:val="24"/>
        </w:rPr>
        <w:t xml:space="preserve">COMMUNICATION </w:t>
      </w:r>
    </w:p>
    <w:p w14:paraId="6D2ABC9B" w14:textId="77777777" w:rsidR="00FA6DE0" w:rsidRDefault="00FA6DE0" w:rsidP="00463F1E">
      <w:pPr>
        <w:spacing w:after="0"/>
        <w:ind w:left="360"/>
        <w:jc w:val="both"/>
        <w:rPr>
          <w:rFonts w:cstheme="minorHAnsi"/>
          <w:szCs w:val="24"/>
        </w:rPr>
      </w:pPr>
    </w:p>
    <w:p w14:paraId="1AC0336A" w14:textId="77777777" w:rsidR="00EF414F" w:rsidRPr="007C01FC" w:rsidRDefault="0048788C" w:rsidP="00E65FB8">
      <w:pPr>
        <w:spacing w:after="0"/>
        <w:ind w:firstLine="0"/>
        <w:jc w:val="both"/>
        <w:rPr>
          <w:rFonts w:cstheme="minorHAnsi"/>
          <w:szCs w:val="24"/>
        </w:rPr>
      </w:pPr>
      <w:r w:rsidRPr="007C01FC">
        <w:rPr>
          <w:rFonts w:cstheme="minorHAnsi"/>
          <w:szCs w:val="24"/>
        </w:rPr>
        <w:t xml:space="preserve">This policy along with the Customer Feedback Service Standard, is also published on our website, </w:t>
      </w:r>
      <w:hyperlink r:id="rId18" w:history="1">
        <w:r w:rsidRPr="007C01FC">
          <w:rPr>
            <w:rStyle w:val="Hyperlink"/>
            <w:rFonts w:cstheme="minorHAnsi"/>
            <w:szCs w:val="24"/>
          </w:rPr>
          <w:t>www.yourhousinggroup.co.uk</w:t>
        </w:r>
      </w:hyperlink>
      <w:r w:rsidRPr="007C01FC">
        <w:rPr>
          <w:rFonts w:cstheme="minorHAnsi"/>
          <w:szCs w:val="24"/>
        </w:rPr>
        <w:t xml:space="preserve">. </w:t>
      </w:r>
    </w:p>
    <w:p w14:paraId="2A32B3D4" w14:textId="77777777" w:rsidR="00EF414F" w:rsidRPr="007C01FC" w:rsidRDefault="00EF414F" w:rsidP="00E65FB8">
      <w:pPr>
        <w:spacing w:after="0"/>
        <w:ind w:firstLine="0"/>
        <w:jc w:val="both"/>
        <w:rPr>
          <w:rFonts w:cstheme="minorHAnsi"/>
          <w:szCs w:val="24"/>
        </w:rPr>
      </w:pPr>
    </w:p>
    <w:p w14:paraId="32ADA3B2" w14:textId="77777777" w:rsidR="00EF414F" w:rsidRPr="007C01FC" w:rsidRDefault="0048788C" w:rsidP="00E65FB8">
      <w:pPr>
        <w:spacing w:after="0"/>
        <w:ind w:firstLine="0"/>
        <w:jc w:val="both"/>
        <w:rPr>
          <w:rFonts w:cstheme="minorHAnsi"/>
          <w:szCs w:val="24"/>
        </w:rPr>
      </w:pPr>
      <w:r w:rsidRPr="007C01FC">
        <w:rPr>
          <w:rFonts w:cstheme="minorHAnsi"/>
          <w:szCs w:val="24"/>
        </w:rPr>
        <w:t xml:space="preserve">This policy is published on our intranet ‘Youggle’ for internal staff and is </w:t>
      </w:r>
      <w:r w:rsidR="00507375" w:rsidRPr="007C01FC">
        <w:rPr>
          <w:rFonts w:cstheme="minorHAnsi"/>
          <w:szCs w:val="24"/>
        </w:rPr>
        <w:t xml:space="preserve">a mandatory read for </w:t>
      </w:r>
      <w:r w:rsidR="0069096B" w:rsidRPr="007C01FC">
        <w:rPr>
          <w:rFonts w:cstheme="minorHAnsi"/>
          <w:szCs w:val="24"/>
        </w:rPr>
        <w:t>all staf</w:t>
      </w:r>
      <w:r w:rsidR="001819D1" w:rsidRPr="007C01FC">
        <w:rPr>
          <w:rFonts w:cstheme="minorHAnsi"/>
          <w:szCs w:val="24"/>
        </w:rPr>
        <w:t>f</w:t>
      </w:r>
      <w:r w:rsidR="0069096B" w:rsidRPr="007C01FC">
        <w:rPr>
          <w:rFonts w:cstheme="minorHAnsi"/>
          <w:szCs w:val="24"/>
        </w:rPr>
        <w:t xml:space="preserve"> who manage complaints.</w:t>
      </w:r>
      <w:r w:rsidR="00507375" w:rsidRPr="007C01FC">
        <w:rPr>
          <w:rFonts w:cstheme="minorHAnsi"/>
          <w:szCs w:val="24"/>
        </w:rPr>
        <w:t xml:space="preserve"> </w:t>
      </w:r>
    </w:p>
    <w:p w14:paraId="6BAD7655" w14:textId="77777777" w:rsidR="00EF414F" w:rsidRPr="007C01FC" w:rsidRDefault="00EF414F" w:rsidP="00E65FB8">
      <w:pPr>
        <w:spacing w:after="0"/>
        <w:ind w:firstLine="0"/>
        <w:jc w:val="both"/>
        <w:rPr>
          <w:rFonts w:cstheme="minorHAnsi"/>
          <w:szCs w:val="24"/>
        </w:rPr>
      </w:pPr>
    </w:p>
    <w:p w14:paraId="7EFC576A" w14:textId="19AA99C0" w:rsidR="00FF0068" w:rsidRDefault="00841655" w:rsidP="00E65FB8">
      <w:pPr>
        <w:spacing w:after="0"/>
        <w:ind w:firstLine="0"/>
        <w:jc w:val="both"/>
        <w:rPr>
          <w:rFonts w:cstheme="minorHAnsi"/>
          <w:szCs w:val="24"/>
        </w:rPr>
      </w:pPr>
      <w:r w:rsidRPr="007C01FC">
        <w:rPr>
          <w:rFonts w:cstheme="minorHAnsi"/>
          <w:szCs w:val="24"/>
        </w:rPr>
        <w:t xml:space="preserve">We will </w:t>
      </w:r>
      <w:r w:rsidR="002F4FEC" w:rsidRPr="007C01FC">
        <w:rPr>
          <w:rFonts w:cstheme="minorHAnsi"/>
          <w:szCs w:val="24"/>
        </w:rPr>
        <w:t xml:space="preserve">publish annual results on the website </w:t>
      </w:r>
      <w:r w:rsidRPr="007C01FC">
        <w:rPr>
          <w:rFonts w:cstheme="minorHAnsi"/>
          <w:szCs w:val="24"/>
        </w:rPr>
        <w:t>in line</w:t>
      </w:r>
      <w:r w:rsidR="002F4FEC" w:rsidRPr="007C01FC">
        <w:rPr>
          <w:rFonts w:cstheme="minorHAnsi"/>
          <w:szCs w:val="24"/>
        </w:rPr>
        <w:t xml:space="preserve"> with the regulatory Tenant Involvement &amp; Empowerment Standard. </w:t>
      </w:r>
      <w:r w:rsidR="00EF414F" w:rsidRPr="007C01FC">
        <w:rPr>
          <w:rFonts w:cstheme="minorHAnsi"/>
          <w:szCs w:val="24"/>
        </w:rPr>
        <w:t>This will include the n</w:t>
      </w:r>
      <w:r w:rsidR="002F4FEC" w:rsidRPr="007C01FC">
        <w:rPr>
          <w:rFonts w:cstheme="minorHAnsi"/>
          <w:szCs w:val="24"/>
        </w:rPr>
        <w:t>umber</w:t>
      </w:r>
      <w:r w:rsidR="00EF414F" w:rsidRPr="007C01FC">
        <w:rPr>
          <w:rFonts w:cstheme="minorHAnsi"/>
          <w:szCs w:val="24"/>
        </w:rPr>
        <w:t xml:space="preserve"> and n</w:t>
      </w:r>
      <w:r w:rsidR="002F4FEC" w:rsidRPr="007C01FC">
        <w:rPr>
          <w:rFonts w:cstheme="minorHAnsi"/>
          <w:szCs w:val="24"/>
        </w:rPr>
        <w:t xml:space="preserve">ature </w:t>
      </w:r>
      <w:r w:rsidR="00EF414F" w:rsidRPr="007C01FC">
        <w:rPr>
          <w:rFonts w:cstheme="minorHAnsi"/>
          <w:szCs w:val="24"/>
        </w:rPr>
        <w:t xml:space="preserve">of complaints </w:t>
      </w:r>
      <w:r w:rsidR="002F4FEC" w:rsidRPr="007C01FC">
        <w:rPr>
          <w:rFonts w:cstheme="minorHAnsi"/>
          <w:szCs w:val="24"/>
        </w:rPr>
        <w:t xml:space="preserve">and </w:t>
      </w:r>
      <w:r w:rsidRPr="007C01FC">
        <w:rPr>
          <w:rFonts w:cstheme="minorHAnsi"/>
          <w:szCs w:val="24"/>
        </w:rPr>
        <w:t>how we have performed against our key performance indicators.</w:t>
      </w:r>
    </w:p>
    <w:p w14:paraId="1072F76C" w14:textId="77777777" w:rsidR="00F72238" w:rsidRDefault="00F72238" w:rsidP="00E65FB8">
      <w:pPr>
        <w:spacing w:after="0"/>
        <w:ind w:firstLine="0"/>
        <w:jc w:val="both"/>
        <w:rPr>
          <w:rFonts w:cstheme="minorHAnsi"/>
          <w:szCs w:val="24"/>
        </w:rPr>
      </w:pPr>
    </w:p>
    <w:p w14:paraId="534F6F96" w14:textId="18377310" w:rsidR="00F72238" w:rsidRDefault="00F72238" w:rsidP="00E65FB8">
      <w:pPr>
        <w:spacing w:after="0"/>
        <w:ind w:firstLine="0"/>
        <w:jc w:val="both"/>
        <w:rPr>
          <w:rFonts w:cstheme="minorHAnsi"/>
          <w:szCs w:val="24"/>
        </w:rPr>
      </w:pPr>
      <w:r w:rsidRPr="00855D80">
        <w:rPr>
          <w:rFonts w:cstheme="minorHAnsi"/>
          <w:szCs w:val="24"/>
        </w:rPr>
        <w:t>This policy has been written to ensure compliance with the Housing Ombudsman Complaint Handling Code, and we are committed to completing annual self-assessments, or earlier should there be any major changes, to ensure we remain so.</w:t>
      </w:r>
      <w:r w:rsidR="0059674A" w:rsidRPr="00855D80">
        <w:rPr>
          <w:rFonts w:cstheme="minorHAnsi"/>
          <w:szCs w:val="24"/>
        </w:rPr>
        <w:t xml:space="preserve"> Self-assessments may also be carried out should the Ombudsman request us to do so following an investigation.</w:t>
      </w:r>
    </w:p>
    <w:p w14:paraId="2FDA9C6B" w14:textId="4D755D02" w:rsidR="00F72238" w:rsidRPr="005E1C77" w:rsidRDefault="00000000" w:rsidP="00E65FB8">
      <w:pPr>
        <w:spacing w:after="0"/>
        <w:ind w:firstLine="0"/>
        <w:jc w:val="both"/>
        <w:rPr>
          <w:rFonts w:cstheme="minorHAnsi"/>
          <w:color w:val="FF0000"/>
          <w:szCs w:val="24"/>
        </w:rPr>
      </w:pPr>
      <w:hyperlink r:id="rId19" w:history="1">
        <w:r w:rsidR="00F72238">
          <w:rPr>
            <w:rStyle w:val="Hyperlink"/>
          </w:rPr>
          <w:t>02.-Complaint-Handling-Code-24.pdf (uconnect.internal)</w:t>
        </w:r>
      </w:hyperlink>
    </w:p>
    <w:p w14:paraId="31B28C9F" w14:textId="77777777" w:rsidR="0009078A" w:rsidRDefault="0009078A" w:rsidP="0059674A">
      <w:pPr>
        <w:spacing w:after="0"/>
        <w:jc w:val="both"/>
        <w:rPr>
          <w:rFonts w:cstheme="minorHAnsi"/>
          <w:szCs w:val="24"/>
        </w:rPr>
      </w:pPr>
    </w:p>
    <w:p w14:paraId="2C575E79" w14:textId="7CB6B0AE" w:rsidR="0059674A" w:rsidRDefault="0059674A" w:rsidP="0059674A">
      <w:pPr>
        <w:spacing w:after="0"/>
        <w:ind w:firstLine="0"/>
        <w:jc w:val="both"/>
        <w:rPr>
          <w:rFonts w:cstheme="minorHAnsi"/>
          <w:szCs w:val="24"/>
        </w:rPr>
      </w:pPr>
      <w:r>
        <w:rPr>
          <w:rFonts w:cstheme="minorHAnsi"/>
          <w:szCs w:val="24"/>
        </w:rPr>
        <w:t xml:space="preserve">Should YHG not be able to comply with the Code due to exceptional circumstances, such as a cyber incident, we will inform the Ombudsman at the earliest opportunity, provide information to residents who may be affected, and publish this on our website, providing a timescale for returning to compliance with the code. </w:t>
      </w:r>
    </w:p>
    <w:p w14:paraId="31C01469" w14:textId="77777777" w:rsidR="0059674A" w:rsidRPr="00FA6DE0" w:rsidRDefault="0059674A" w:rsidP="0059674A">
      <w:pPr>
        <w:spacing w:after="0"/>
        <w:ind w:firstLine="0"/>
        <w:jc w:val="both"/>
        <w:rPr>
          <w:rFonts w:cstheme="minorHAnsi"/>
          <w:szCs w:val="24"/>
        </w:rPr>
      </w:pPr>
    </w:p>
    <w:p w14:paraId="29C98734" w14:textId="77777777" w:rsidR="007743AA" w:rsidRPr="00612926" w:rsidRDefault="002F3E51" w:rsidP="00545B8C">
      <w:pPr>
        <w:pStyle w:val="ListParagraph"/>
        <w:numPr>
          <w:ilvl w:val="0"/>
          <w:numId w:val="41"/>
        </w:numPr>
        <w:spacing w:after="0"/>
        <w:jc w:val="both"/>
        <w:rPr>
          <w:rFonts w:cstheme="minorHAnsi"/>
          <w:b/>
          <w:sz w:val="24"/>
          <w:szCs w:val="24"/>
        </w:rPr>
      </w:pPr>
      <w:r w:rsidRPr="00612926">
        <w:rPr>
          <w:rFonts w:cstheme="minorHAnsi"/>
          <w:b/>
          <w:sz w:val="24"/>
          <w:szCs w:val="24"/>
        </w:rPr>
        <w:t xml:space="preserve">LEARNING AND DEVELOPMENT  </w:t>
      </w:r>
    </w:p>
    <w:p w14:paraId="5CCF5D79" w14:textId="77777777" w:rsidR="00FA6DE0" w:rsidRDefault="00FA6DE0" w:rsidP="00463F1E">
      <w:pPr>
        <w:spacing w:after="0"/>
        <w:ind w:left="360"/>
        <w:jc w:val="both"/>
        <w:rPr>
          <w:rFonts w:cstheme="minorHAnsi"/>
          <w:szCs w:val="24"/>
        </w:rPr>
      </w:pPr>
    </w:p>
    <w:p w14:paraId="3354AEC2" w14:textId="39623FE0" w:rsidR="007803BB" w:rsidRPr="005E1C77" w:rsidRDefault="004346A6" w:rsidP="00E65FB8">
      <w:pPr>
        <w:spacing w:after="0"/>
        <w:ind w:firstLine="0"/>
        <w:jc w:val="both"/>
        <w:rPr>
          <w:rFonts w:cstheme="minorHAnsi"/>
          <w:color w:val="FF0000"/>
          <w:szCs w:val="24"/>
        </w:rPr>
      </w:pPr>
      <w:r w:rsidRPr="007C01FC">
        <w:rPr>
          <w:rFonts w:cstheme="minorHAnsi"/>
          <w:szCs w:val="24"/>
        </w:rPr>
        <w:t xml:space="preserve">This policy </w:t>
      </w:r>
      <w:r w:rsidR="0048788C" w:rsidRPr="007C01FC">
        <w:rPr>
          <w:rFonts w:cstheme="minorHAnsi"/>
          <w:szCs w:val="24"/>
        </w:rPr>
        <w:t xml:space="preserve">along with the </w:t>
      </w:r>
      <w:r w:rsidR="00B00A9E" w:rsidRPr="007C01FC">
        <w:rPr>
          <w:rFonts w:cstheme="minorHAnsi"/>
          <w:szCs w:val="24"/>
        </w:rPr>
        <w:t xml:space="preserve">Compensation Amounts Procedure – Staff Guidance </w:t>
      </w:r>
      <w:r w:rsidRPr="007C01FC">
        <w:rPr>
          <w:rFonts w:cstheme="minorHAnsi"/>
          <w:szCs w:val="24"/>
        </w:rPr>
        <w:t xml:space="preserve">will form part of the induction process for any new staff who manage complaints and compensation claims. </w:t>
      </w:r>
      <w:r w:rsidR="007803BB" w:rsidRPr="007C01FC">
        <w:rPr>
          <w:rFonts w:cstheme="minorHAnsi"/>
          <w:szCs w:val="24"/>
        </w:rPr>
        <w:t xml:space="preserve">They are </w:t>
      </w:r>
      <w:r w:rsidRPr="007C01FC">
        <w:rPr>
          <w:rFonts w:cstheme="minorHAnsi"/>
          <w:szCs w:val="24"/>
        </w:rPr>
        <w:t xml:space="preserve">also </w:t>
      </w:r>
      <w:r w:rsidR="007803BB" w:rsidRPr="007C01FC">
        <w:rPr>
          <w:rFonts w:cstheme="minorHAnsi"/>
          <w:szCs w:val="24"/>
        </w:rPr>
        <w:t xml:space="preserve">briefed on any changes made following </w:t>
      </w:r>
      <w:r w:rsidRPr="007C01FC">
        <w:rPr>
          <w:rFonts w:cstheme="minorHAnsi"/>
          <w:szCs w:val="24"/>
        </w:rPr>
        <w:t xml:space="preserve">the bi-annual </w:t>
      </w:r>
      <w:r w:rsidR="007803BB" w:rsidRPr="007C01FC">
        <w:rPr>
          <w:rFonts w:cstheme="minorHAnsi"/>
          <w:szCs w:val="24"/>
        </w:rPr>
        <w:t>review</w:t>
      </w:r>
      <w:r w:rsidRPr="007C01FC">
        <w:rPr>
          <w:rFonts w:cstheme="minorHAnsi"/>
          <w:szCs w:val="24"/>
        </w:rPr>
        <w:t>.</w:t>
      </w:r>
      <w:r w:rsidR="007803BB" w:rsidRPr="005E1C77">
        <w:rPr>
          <w:rFonts w:cstheme="minorHAnsi"/>
          <w:szCs w:val="24"/>
        </w:rPr>
        <w:t xml:space="preserve"> </w:t>
      </w:r>
    </w:p>
    <w:p w14:paraId="31770611" w14:textId="77777777" w:rsidR="00741651" w:rsidRPr="00FA6DE0" w:rsidRDefault="00741651" w:rsidP="00463F1E">
      <w:pPr>
        <w:pStyle w:val="ListParagraph"/>
        <w:ind w:left="426"/>
        <w:jc w:val="both"/>
        <w:rPr>
          <w:rFonts w:cstheme="minorHAnsi"/>
          <w:b/>
          <w:szCs w:val="24"/>
        </w:rPr>
      </w:pPr>
    </w:p>
    <w:p w14:paraId="3E30778B" w14:textId="7CD64F28" w:rsidR="007743AA" w:rsidRDefault="002F3E51" w:rsidP="00545B8C">
      <w:pPr>
        <w:pStyle w:val="ListParagraph"/>
        <w:numPr>
          <w:ilvl w:val="0"/>
          <w:numId w:val="41"/>
        </w:numPr>
        <w:spacing w:after="0"/>
        <w:jc w:val="both"/>
        <w:rPr>
          <w:rFonts w:cstheme="minorHAnsi"/>
          <w:b/>
          <w:sz w:val="24"/>
          <w:szCs w:val="24"/>
        </w:rPr>
      </w:pPr>
      <w:r w:rsidRPr="00612926">
        <w:rPr>
          <w:rFonts w:cstheme="minorHAnsi"/>
          <w:b/>
          <w:sz w:val="24"/>
          <w:szCs w:val="24"/>
        </w:rPr>
        <w:t xml:space="preserve">REVIEW OF THIS POLICY </w:t>
      </w:r>
    </w:p>
    <w:p w14:paraId="44A7BEC5" w14:textId="77777777" w:rsidR="00FA6DE0" w:rsidRPr="00FA6DE0" w:rsidRDefault="00FA6DE0" w:rsidP="00463F1E">
      <w:pPr>
        <w:pStyle w:val="ListParagraph"/>
        <w:spacing w:after="0"/>
        <w:ind w:left="360" w:firstLine="0"/>
        <w:jc w:val="both"/>
        <w:rPr>
          <w:rFonts w:cstheme="minorHAnsi"/>
          <w:b/>
          <w:szCs w:val="24"/>
        </w:rPr>
      </w:pPr>
    </w:p>
    <w:p w14:paraId="6466E044" w14:textId="3831B883" w:rsidR="007743AA" w:rsidRPr="00612926" w:rsidRDefault="005B2370" w:rsidP="00E65FB8">
      <w:pPr>
        <w:jc w:val="both"/>
        <w:rPr>
          <w:rFonts w:cstheme="minorHAnsi"/>
          <w:sz w:val="24"/>
          <w:szCs w:val="24"/>
        </w:rPr>
      </w:pPr>
      <w:r w:rsidRPr="007C01FC">
        <w:rPr>
          <w:rFonts w:cstheme="minorHAnsi"/>
          <w:szCs w:val="24"/>
        </w:rPr>
        <w:t xml:space="preserve">This policy will be reviewed in </w:t>
      </w:r>
      <w:r w:rsidR="00E65FB8">
        <w:rPr>
          <w:rFonts w:cstheme="minorHAnsi"/>
          <w:szCs w:val="24"/>
        </w:rPr>
        <w:t>May</w:t>
      </w:r>
      <w:r w:rsidR="0048788C" w:rsidRPr="007C01FC">
        <w:rPr>
          <w:rFonts w:cstheme="minorHAnsi"/>
          <w:szCs w:val="24"/>
        </w:rPr>
        <w:t xml:space="preserve"> </w:t>
      </w:r>
      <w:r w:rsidR="005B0287">
        <w:rPr>
          <w:rFonts w:cstheme="minorHAnsi"/>
          <w:szCs w:val="24"/>
        </w:rPr>
        <w:t>202</w:t>
      </w:r>
      <w:r w:rsidR="00E65FB8">
        <w:rPr>
          <w:rFonts w:cstheme="minorHAnsi"/>
          <w:szCs w:val="24"/>
        </w:rPr>
        <w:t>6</w:t>
      </w:r>
      <w:r w:rsidR="0048788C" w:rsidRPr="007C01FC">
        <w:rPr>
          <w:rFonts w:cstheme="minorHAnsi"/>
          <w:szCs w:val="24"/>
        </w:rPr>
        <w:t xml:space="preserve"> </w:t>
      </w:r>
      <w:r w:rsidRPr="007C01FC">
        <w:rPr>
          <w:rFonts w:cstheme="minorHAnsi"/>
          <w:szCs w:val="24"/>
        </w:rPr>
        <w:t>by the Head of Customer</w:t>
      </w:r>
      <w:r w:rsidR="005B0287">
        <w:rPr>
          <w:rFonts w:cstheme="minorHAnsi"/>
          <w:szCs w:val="24"/>
        </w:rPr>
        <w:t xml:space="preserve"> Service</w:t>
      </w:r>
      <w:r w:rsidRPr="007C01FC">
        <w:rPr>
          <w:rFonts w:cstheme="minorHAnsi"/>
          <w:sz w:val="24"/>
          <w:szCs w:val="24"/>
        </w:rPr>
        <w:t>.</w:t>
      </w:r>
    </w:p>
    <w:p w14:paraId="59B68990" w14:textId="77777777" w:rsidR="007743AA" w:rsidRPr="00612926" w:rsidRDefault="007743AA" w:rsidP="00463F1E">
      <w:pPr>
        <w:jc w:val="both"/>
        <w:rPr>
          <w:rFonts w:cstheme="minorHAnsi"/>
          <w:b/>
          <w:sz w:val="24"/>
          <w:szCs w:val="24"/>
        </w:rPr>
      </w:pPr>
      <w:r w:rsidRPr="00612926">
        <w:rPr>
          <w:rFonts w:cstheme="minorHAnsi"/>
          <w:b/>
          <w:sz w:val="24"/>
          <w:szCs w:val="24"/>
        </w:rPr>
        <w:br w:type="page"/>
      </w:r>
    </w:p>
    <w:p w14:paraId="4AC832A0" w14:textId="77777777" w:rsidR="007743AA" w:rsidRPr="007743AA" w:rsidRDefault="007743AA" w:rsidP="007743AA">
      <w:pPr>
        <w:jc w:val="center"/>
        <w:rPr>
          <w:b/>
          <w:sz w:val="24"/>
          <w:szCs w:val="24"/>
        </w:rPr>
      </w:pPr>
      <w:r w:rsidRPr="007743AA">
        <w:rPr>
          <w:b/>
          <w:sz w:val="24"/>
          <w:szCs w:val="24"/>
        </w:rPr>
        <w:lastRenderedPageBreak/>
        <w:t>Related Documents</w:t>
      </w:r>
    </w:p>
    <w:tbl>
      <w:tblPr>
        <w:tblStyle w:val="TableGrid"/>
        <w:tblW w:w="9493" w:type="dxa"/>
        <w:tblLook w:val="04A0" w:firstRow="1" w:lastRow="0" w:firstColumn="1" w:lastColumn="0" w:noHBand="0" w:noVBand="1"/>
      </w:tblPr>
      <w:tblGrid>
        <w:gridCol w:w="2122"/>
        <w:gridCol w:w="7371"/>
      </w:tblGrid>
      <w:tr w:rsidR="007743AA" w14:paraId="1A1B8218" w14:textId="77777777" w:rsidTr="00505A43">
        <w:tc>
          <w:tcPr>
            <w:tcW w:w="2122" w:type="dxa"/>
          </w:tcPr>
          <w:p w14:paraId="7D4B11BE" w14:textId="77777777" w:rsidR="007743AA" w:rsidRDefault="007743AA" w:rsidP="00665CED">
            <w:pPr>
              <w:rPr>
                <w:b/>
              </w:rPr>
            </w:pPr>
            <w:r>
              <w:rPr>
                <w:b/>
              </w:rPr>
              <w:t>Document Type</w:t>
            </w:r>
          </w:p>
        </w:tc>
        <w:tc>
          <w:tcPr>
            <w:tcW w:w="7371" w:type="dxa"/>
          </w:tcPr>
          <w:p w14:paraId="43F49C43" w14:textId="77777777" w:rsidR="007743AA" w:rsidRDefault="007743AA" w:rsidP="00665CED">
            <w:pPr>
              <w:rPr>
                <w:b/>
              </w:rPr>
            </w:pPr>
            <w:r>
              <w:rPr>
                <w:b/>
              </w:rPr>
              <w:t>Name</w:t>
            </w:r>
          </w:p>
        </w:tc>
      </w:tr>
      <w:tr w:rsidR="007743AA" w14:paraId="30795347" w14:textId="77777777" w:rsidTr="00505A43">
        <w:tc>
          <w:tcPr>
            <w:tcW w:w="2122" w:type="dxa"/>
          </w:tcPr>
          <w:p w14:paraId="2C5A9EB3" w14:textId="77777777" w:rsidR="007743AA" w:rsidRDefault="007743AA" w:rsidP="00505A43">
            <w:pPr>
              <w:ind w:firstLine="0"/>
              <w:rPr>
                <w:b/>
              </w:rPr>
            </w:pPr>
            <w:r>
              <w:rPr>
                <w:b/>
              </w:rPr>
              <w:t>Connected Policies and Procedures</w:t>
            </w:r>
          </w:p>
          <w:p w14:paraId="2B86F38C" w14:textId="77777777" w:rsidR="007743AA" w:rsidRDefault="007743AA" w:rsidP="00665CED">
            <w:pPr>
              <w:rPr>
                <w:b/>
              </w:rPr>
            </w:pPr>
          </w:p>
          <w:p w14:paraId="733A1660" w14:textId="77777777" w:rsidR="007743AA" w:rsidRDefault="007743AA" w:rsidP="00665CED">
            <w:pPr>
              <w:rPr>
                <w:b/>
              </w:rPr>
            </w:pPr>
          </w:p>
          <w:p w14:paraId="16795CE2" w14:textId="77777777" w:rsidR="007743AA" w:rsidRDefault="007743AA" w:rsidP="00665CED">
            <w:pPr>
              <w:rPr>
                <w:b/>
              </w:rPr>
            </w:pPr>
          </w:p>
          <w:p w14:paraId="48ED1541" w14:textId="77777777" w:rsidR="007743AA" w:rsidRDefault="007743AA" w:rsidP="00665CED">
            <w:pPr>
              <w:rPr>
                <w:b/>
              </w:rPr>
            </w:pPr>
          </w:p>
          <w:p w14:paraId="4A553F92" w14:textId="77777777" w:rsidR="007743AA" w:rsidRDefault="007743AA" w:rsidP="00665CED">
            <w:pPr>
              <w:rPr>
                <w:b/>
              </w:rPr>
            </w:pPr>
          </w:p>
        </w:tc>
        <w:tc>
          <w:tcPr>
            <w:tcW w:w="7371" w:type="dxa"/>
          </w:tcPr>
          <w:p w14:paraId="43749F87" w14:textId="5DB462AC" w:rsidR="00665CED" w:rsidRPr="0074432C" w:rsidRDefault="00665CED" w:rsidP="00505A43">
            <w:pPr>
              <w:ind w:firstLine="0"/>
              <w:rPr>
                <w:rFonts w:cstheme="minorHAnsi"/>
              </w:rPr>
            </w:pPr>
            <w:r w:rsidRPr="0074432C">
              <w:rPr>
                <w:rFonts w:cstheme="minorHAnsi"/>
              </w:rPr>
              <w:t>C</w:t>
            </w:r>
            <w:r w:rsidR="00612926">
              <w:rPr>
                <w:rFonts w:cstheme="minorHAnsi"/>
              </w:rPr>
              <w:t xml:space="preserve">ompensation Policy </w:t>
            </w:r>
            <w:r>
              <w:rPr>
                <w:rFonts w:cstheme="minorHAnsi"/>
              </w:rPr>
              <w:t xml:space="preserve">- </w:t>
            </w:r>
            <w:bookmarkStart w:id="18" w:name="_Hlk103074497"/>
            <w:r w:rsidR="00BC4F0E" w:rsidRPr="00BC4F0E">
              <w:rPr>
                <w:rFonts w:cstheme="minorHAnsi"/>
              </w:rPr>
              <w:fldChar w:fldCharType="begin"/>
            </w:r>
            <w:r w:rsidR="00BC4F0E" w:rsidRPr="00BC4F0E">
              <w:rPr>
                <w:rFonts w:cstheme="minorHAnsi"/>
              </w:rPr>
              <w:instrText xml:space="preserve"> HYPERLINK "file:///\\\\networkshares.uconnect.internal\\users\\clair.porter\\Downloads\\Compensation+Policy+-+Nov+2021%20(3).pdf" </w:instrText>
            </w:r>
            <w:r w:rsidR="00BC4F0E" w:rsidRPr="00BC4F0E">
              <w:rPr>
                <w:rFonts w:cstheme="minorHAnsi"/>
              </w:rPr>
            </w:r>
            <w:r w:rsidR="00BC4F0E" w:rsidRPr="00BC4F0E">
              <w:rPr>
                <w:rFonts w:cstheme="minorHAnsi"/>
              </w:rPr>
              <w:fldChar w:fldCharType="separate"/>
            </w:r>
            <w:r w:rsidR="00BC4F0E" w:rsidRPr="00BC4F0E">
              <w:rPr>
                <w:rStyle w:val="Hyperlink"/>
                <w:rFonts w:cstheme="minorHAnsi"/>
              </w:rPr>
              <w:t>Compensation+Policy+-+Nov+2021 (3).pdf (uconnect.internal)</w:t>
            </w:r>
            <w:r w:rsidR="00BC4F0E" w:rsidRPr="00BC4F0E">
              <w:rPr>
                <w:rFonts w:cstheme="minorHAnsi"/>
              </w:rPr>
              <w:fldChar w:fldCharType="end"/>
            </w:r>
            <w:bookmarkEnd w:id="18"/>
          </w:p>
          <w:p w14:paraId="0EDFB922" w14:textId="403C148C" w:rsidR="00665CED" w:rsidRPr="00505A43" w:rsidRDefault="00665CED" w:rsidP="00505A43">
            <w:pPr>
              <w:ind w:firstLine="0"/>
              <w:rPr>
                <w:rFonts w:cs="Calibri"/>
              </w:rPr>
            </w:pPr>
            <w:r w:rsidRPr="00505A43">
              <w:rPr>
                <w:rFonts w:cs="Calibri"/>
              </w:rPr>
              <w:t>Equality &amp; Diversity -</w:t>
            </w:r>
            <w:r w:rsidRPr="00505A43">
              <w:rPr>
                <w:rFonts w:cs="Calibri"/>
                <w:sz w:val="20"/>
              </w:rPr>
              <w:t xml:space="preserve"> </w:t>
            </w:r>
            <w:hyperlink r:id="rId20" w:history="1">
              <w:r w:rsidR="00BB462D" w:rsidRPr="00BB462D">
                <w:rPr>
                  <w:rStyle w:val="Hyperlink"/>
                </w:rPr>
                <w:t>Equality, Diversity and Inclusion Policy - May 2022 - Youggle (interactgo.com)</w:t>
              </w:r>
            </w:hyperlink>
            <w:r w:rsidR="00BC4F0E" w:rsidRPr="00BC4F0E">
              <w:rPr>
                <w:rFonts w:cs="Calibri"/>
              </w:rPr>
              <w:t xml:space="preserve"> </w:t>
            </w:r>
          </w:p>
          <w:p w14:paraId="0B418424" w14:textId="26E9FAE8" w:rsidR="007743AA" w:rsidRDefault="00665CED" w:rsidP="00505A43">
            <w:pPr>
              <w:ind w:firstLine="0"/>
              <w:rPr>
                <w:rStyle w:val="Hyperlink"/>
                <w:rFonts w:cs="Calibri"/>
              </w:rPr>
            </w:pPr>
            <w:r>
              <w:rPr>
                <w:rFonts w:cs="Calibri"/>
              </w:rPr>
              <w:t>ASB Policy -</w:t>
            </w:r>
            <w:r w:rsidRPr="00587E48">
              <w:rPr>
                <w:rFonts w:cs="Calibri"/>
                <w:sz w:val="20"/>
              </w:rPr>
              <w:t xml:space="preserve"> </w:t>
            </w:r>
            <w:hyperlink r:id="rId21" w:history="1">
              <w:r w:rsidR="00BC4F0E">
                <w:rPr>
                  <w:rStyle w:val="Hyperlink"/>
                </w:rPr>
                <w:t>ASB+and+Hate+Crime+Policy+2022.pdf (uconnect.internal)</w:t>
              </w:r>
            </w:hyperlink>
          </w:p>
          <w:p w14:paraId="6AC11EF0" w14:textId="1418970B" w:rsidR="00E87024" w:rsidRDefault="00507375" w:rsidP="00505A43">
            <w:pPr>
              <w:ind w:firstLine="0"/>
            </w:pPr>
            <w:r w:rsidRPr="001819D1">
              <w:t>Data Protection Policy</w:t>
            </w:r>
            <w:r w:rsidR="001819D1">
              <w:t xml:space="preserve"> </w:t>
            </w:r>
            <w:r w:rsidR="00BC4F0E">
              <w:t>2022</w:t>
            </w:r>
            <w:r w:rsidR="00612926">
              <w:t xml:space="preserve">-  </w:t>
            </w:r>
            <w:hyperlink r:id="rId22" w:history="1">
              <w:r w:rsidR="002110B9">
                <w:rPr>
                  <w:rStyle w:val="Hyperlink"/>
                </w:rPr>
                <w:t>Data Protection Policy 2022</w:t>
              </w:r>
            </w:hyperlink>
            <w:r w:rsidR="002110B9">
              <w:t xml:space="preserve"> </w:t>
            </w:r>
          </w:p>
          <w:p w14:paraId="2DD73B74" w14:textId="77777777" w:rsidR="002110B9" w:rsidRDefault="002110B9" w:rsidP="00505A43">
            <w:pPr>
              <w:ind w:firstLine="0"/>
              <w:rPr>
                <w:rStyle w:val="Hyperlink"/>
              </w:rPr>
            </w:pPr>
          </w:p>
          <w:p w14:paraId="52B62369" w14:textId="6E23F44C" w:rsidR="00BC4F0E" w:rsidRPr="001819D1" w:rsidRDefault="00BC4F0E" w:rsidP="00505A43">
            <w:pPr>
              <w:ind w:firstLine="0"/>
            </w:pPr>
          </w:p>
        </w:tc>
      </w:tr>
      <w:tr w:rsidR="00BC4F0E" w14:paraId="63073E71" w14:textId="77777777" w:rsidTr="00505A43">
        <w:tc>
          <w:tcPr>
            <w:tcW w:w="2122" w:type="dxa"/>
          </w:tcPr>
          <w:p w14:paraId="6057710C" w14:textId="77777777" w:rsidR="00BC4F0E" w:rsidRDefault="00BC4F0E" w:rsidP="00505A43">
            <w:pPr>
              <w:ind w:firstLine="0"/>
              <w:rPr>
                <w:b/>
              </w:rPr>
            </w:pPr>
            <w:r>
              <w:rPr>
                <w:b/>
              </w:rPr>
              <w:t>Leaflets/Publicity Material</w:t>
            </w:r>
          </w:p>
          <w:p w14:paraId="1598BCA4" w14:textId="77777777" w:rsidR="00BC4F0E" w:rsidRDefault="00BC4F0E" w:rsidP="00665CED">
            <w:pPr>
              <w:rPr>
                <w:b/>
              </w:rPr>
            </w:pPr>
          </w:p>
          <w:p w14:paraId="1F89ACE8" w14:textId="77777777" w:rsidR="00BC4F0E" w:rsidRDefault="00BC4F0E" w:rsidP="00665CED">
            <w:pPr>
              <w:rPr>
                <w:b/>
              </w:rPr>
            </w:pPr>
          </w:p>
          <w:p w14:paraId="7FBB0523" w14:textId="77777777" w:rsidR="00BC4F0E" w:rsidRDefault="00BC4F0E" w:rsidP="00665CED">
            <w:pPr>
              <w:rPr>
                <w:b/>
              </w:rPr>
            </w:pPr>
          </w:p>
          <w:p w14:paraId="656EED8D" w14:textId="77777777" w:rsidR="00BC4F0E" w:rsidRDefault="00BC4F0E" w:rsidP="00665CED">
            <w:pPr>
              <w:rPr>
                <w:b/>
              </w:rPr>
            </w:pPr>
          </w:p>
        </w:tc>
        <w:tc>
          <w:tcPr>
            <w:tcW w:w="7371" w:type="dxa"/>
          </w:tcPr>
          <w:p w14:paraId="6B9C376D" w14:textId="3D2220FA" w:rsidR="00BC4F0E" w:rsidRPr="00651D21" w:rsidRDefault="00BC4F0E" w:rsidP="00BC4F0E">
            <w:pPr>
              <w:ind w:firstLine="0"/>
            </w:pPr>
            <w:r w:rsidRPr="007C01FC">
              <w:t>A YHG - SERVICE STANDARD - Customer Feedback is available as part of this policy.</w:t>
            </w:r>
            <w:r>
              <w:t xml:space="preserve"> </w:t>
            </w:r>
          </w:p>
        </w:tc>
      </w:tr>
      <w:tr w:rsidR="00BC4F0E" w14:paraId="17221360" w14:textId="77777777" w:rsidTr="00505A43">
        <w:trPr>
          <w:trHeight w:val="806"/>
        </w:trPr>
        <w:tc>
          <w:tcPr>
            <w:tcW w:w="2122" w:type="dxa"/>
          </w:tcPr>
          <w:p w14:paraId="6157FD2C" w14:textId="77777777" w:rsidR="00BC4F0E" w:rsidRDefault="00BC4F0E" w:rsidP="00505A43">
            <w:pPr>
              <w:ind w:firstLine="0"/>
              <w:rPr>
                <w:b/>
              </w:rPr>
            </w:pPr>
            <w:r>
              <w:rPr>
                <w:b/>
              </w:rPr>
              <w:t xml:space="preserve">Training Materials Available </w:t>
            </w:r>
          </w:p>
          <w:p w14:paraId="2631F574" w14:textId="77777777" w:rsidR="00BC4F0E" w:rsidRDefault="00BC4F0E" w:rsidP="00665CED">
            <w:pPr>
              <w:rPr>
                <w:b/>
              </w:rPr>
            </w:pPr>
          </w:p>
        </w:tc>
        <w:tc>
          <w:tcPr>
            <w:tcW w:w="7371" w:type="dxa"/>
          </w:tcPr>
          <w:p w14:paraId="37AC5C3B" w14:textId="55C0273F" w:rsidR="00BC4F0E" w:rsidRDefault="00BC4F0E" w:rsidP="00EF414F">
            <w:pPr>
              <w:ind w:firstLine="0"/>
            </w:pPr>
            <w:r>
              <w:t>Complaints Handler Process &amp; Principles Training Guide on Youggle</w:t>
            </w:r>
          </w:p>
          <w:p w14:paraId="65A21C3C" w14:textId="50D14897" w:rsidR="00BC4F0E" w:rsidRPr="0059687C" w:rsidRDefault="00BC4F0E" w:rsidP="00EF414F">
            <w:pPr>
              <w:ind w:firstLine="0"/>
            </w:pPr>
            <w:r>
              <w:t>Complaints Handler Training on Helix- in production</w:t>
            </w:r>
          </w:p>
        </w:tc>
      </w:tr>
    </w:tbl>
    <w:p w14:paraId="2D8C01BA" w14:textId="77777777" w:rsidR="00772A9C" w:rsidRDefault="00772A9C" w:rsidP="00772A9C">
      <w:pPr>
        <w:rPr>
          <w:b/>
        </w:rPr>
      </w:pPr>
    </w:p>
    <w:p w14:paraId="6F2AFFA1" w14:textId="77777777" w:rsidR="00772A9C" w:rsidRDefault="00772A9C" w:rsidP="00772A9C">
      <w:pPr>
        <w:rPr>
          <w:b/>
          <w:sz w:val="24"/>
          <w:szCs w:val="24"/>
        </w:rPr>
      </w:pPr>
    </w:p>
    <w:p w14:paraId="5F9DB321" w14:textId="77777777" w:rsidR="00772A9C" w:rsidRDefault="00772A9C" w:rsidP="00772A9C">
      <w:pPr>
        <w:rPr>
          <w:b/>
          <w:sz w:val="24"/>
          <w:szCs w:val="24"/>
        </w:rPr>
      </w:pPr>
    </w:p>
    <w:p w14:paraId="3FEDEBB4" w14:textId="77777777" w:rsidR="00772A9C" w:rsidRDefault="00772A9C" w:rsidP="00772A9C">
      <w:pPr>
        <w:rPr>
          <w:b/>
          <w:sz w:val="24"/>
          <w:szCs w:val="24"/>
        </w:rPr>
      </w:pPr>
    </w:p>
    <w:p w14:paraId="257835C1" w14:textId="77777777" w:rsidR="00772A9C" w:rsidRDefault="00772A9C" w:rsidP="00772A9C">
      <w:pPr>
        <w:rPr>
          <w:b/>
          <w:sz w:val="24"/>
          <w:szCs w:val="24"/>
        </w:rPr>
      </w:pPr>
    </w:p>
    <w:p w14:paraId="0FB2ED08" w14:textId="77777777" w:rsidR="00772A9C" w:rsidRDefault="00772A9C" w:rsidP="00772A9C">
      <w:pPr>
        <w:rPr>
          <w:b/>
          <w:sz w:val="24"/>
          <w:szCs w:val="24"/>
        </w:rPr>
      </w:pPr>
    </w:p>
    <w:p w14:paraId="5E3BFD0F" w14:textId="77777777" w:rsidR="00772A9C" w:rsidRDefault="00772A9C" w:rsidP="00772A9C">
      <w:pPr>
        <w:rPr>
          <w:b/>
          <w:sz w:val="24"/>
          <w:szCs w:val="24"/>
        </w:rPr>
      </w:pPr>
    </w:p>
    <w:p w14:paraId="3E680848" w14:textId="54A5114D" w:rsidR="00772A9C" w:rsidRDefault="00772A9C" w:rsidP="00772A9C">
      <w:pPr>
        <w:rPr>
          <w:b/>
          <w:sz w:val="24"/>
          <w:szCs w:val="24"/>
        </w:rPr>
      </w:pPr>
    </w:p>
    <w:p w14:paraId="5B958E30" w14:textId="137CB1C4" w:rsidR="00BB462D" w:rsidRDefault="00BB462D" w:rsidP="00772A9C">
      <w:pPr>
        <w:rPr>
          <w:b/>
          <w:sz w:val="24"/>
          <w:szCs w:val="24"/>
        </w:rPr>
      </w:pPr>
    </w:p>
    <w:p w14:paraId="31BC5604" w14:textId="213C9891" w:rsidR="00BB462D" w:rsidRDefault="00BB462D" w:rsidP="00772A9C">
      <w:pPr>
        <w:rPr>
          <w:b/>
          <w:sz w:val="24"/>
          <w:szCs w:val="24"/>
        </w:rPr>
      </w:pPr>
    </w:p>
    <w:p w14:paraId="2CB5C699" w14:textId="54909FD7" w:rsidR="00BB462D" w:rsidRDefault="00BB462D" w:rsidP="00772A9C">
      <w:pPr>
        <w:rPr>
          <w:b/>
          <w:sz w:val="24"/>
          <w:szCs w:val="24"/>
        </w:rPr>
      </w:pPr>
    </w:p>
    <w:p w14:paraId="4B50E727" w14:textId="79C09A28" w:rsidR="00BB462D" w:rsidRDefault="00BB462D" w:rsidP="00772A9C">
      <w:pPr>
        <w:rPr>
          <w:b/>
          <w:sz w:val="24"/>
          <w:szCs w:val="24"/>
        </w:rPr>
      </w:pPr>
    </w:p>
    <w:p w14:paraId="6CE6EC4F" w14:textId="72049599" w:rsidR="00BB462D" w:rsidRDefault="00BB462D" w:rsidP="00772A9C">
      <w:pPr>
        <w:rPr>
          <w:b/>
          <w:sz w:val="24"/>
          <w:szCs w:val="24"/>
        </w:rPr>
      </w:pPr>
    </w:p>
    <w:p w14:paraId="34EBF503" w14:textId="5B233341" w:rsidR="00BB462D" w:rsidRDefault="00BB462D" w:rsidP="00772A9C">
      <w:pPr>
        <w:rPr>
          <w:b/>
          <w:sz w:val="24"/>
          <w:szCs w:val="24"/>
        </w:rPr>
      </w:pPr>
    </w:p>
    <w:p w14:paraId="7072232C" w14:textId="65BC31AA" w:rsidR="00BB462D" w:rsidRDefault="00BB462D" w:rsidP="00772A9C">
      <w:pPr>
        <w:rPr>
          <w:b/>
          <w:sz w:val="24"/>
          <w:szCs w:val="24"/>
        </w:rPr>
      </w:pPr>
    </w:p>
    <w:p w14:paraId="7FCA2923" w14:textId="09991084" w:rsidR="00BB462D" w:rsidRDefault="00BB462D" w:rsidP="00772A9C">
      <w:pPr>
        <w:rPr>
          <w:b/>
          <w:sz w:val="24"/>
          <w:szCs w:val="24"/>
        </w:rPr>
      </w:pPr>
    </w:p>
    <w:p w14:paraId="501B418A" w14:textId="40AE1DB4" w:rsidR="00BB462D" w:rsidRDefault="00BB462D" w:rsidP="00772A9C">
      <w:pPr>
        <w:rPr>
          <w:b/>
          <w:sz w:val="24"/>
          <w:szCs w:val="24"/>
        </w:rPr>
      </w:pPr>
    </w:p>
    <w:p w14:paraId="72B662AC" w14:textId="59F449FB" w:rsidR="00BB462D" w:rsidRDefault="00BB462D" w:rsidP="00772A9C">
      <w:pPr>
        <w:rPr>
          <w:b/>
          <w:sz w:val="24"/>
          <w:szCs w:val="24"/>
        </w:rPr>
      </w:pPr>
    </w:p>
    <w:p w14:paraId="0BC718CC" w14:textId="700F1230" w:rsidR="00BB462D" w:rsidRDefault="00BB462D" w:rsidP="00772A9C">
      <w:pPr>
        <w:rPr>
          <w:b/>
          <w:sz w:val="24"/>
          <w:szCs w:val="24"/>
        </w:rPr>
      </w:pPr>
    </w:p>
    <w:p w14:paraId="0D39B19A" w14:textId="795F25A7" w:rsidR="00BB462D" w:rsidRDefault="00BB462D" w:rsidP="00772A9C">
      <w:pPr>
        <w:rPr>
          <w:b/>
          <w:sz w:val="24"/>
          <w:szCs w:val="24"/>
        </w:rPr>
      </w:pPr>
    </w:p>
    <w:p w14:paraId="050A50EB" w14:textId="77777777" w:rsidR="00BB462D" w:rsidRPr="00BB462D" w:rsidRDefault="00BB462D" w:rsidP="00BB462D">
      <w:pPr>
        <w:ind w:firstLine="0"/>
        <w:rPr>
          <w:b/>
          <w:sz w:val="24"/>
          <w:szCs w:val="24"/>
        </w:rPr>
      </w:pPr>
      <w:r w:rsidRPr="00BB462D">
        <w:rPr>
          <w:b/>
          <w:sz w:val="24"/>
          <w:szCs w:val="24"/>
        </w:rPr>
        <w:lastRenderedPageBreak/>
        <w:t xml:space="preserve">Checklist </w:t>
      </w:r>
      <w:r w:rsidRPr="00BB462D">
        <w:rPr>
          <w:b/>
          <w:sz w:val="24"/>
          <w:szCs w:val="24"/>
        </w:rPr>
        <w:br/>
      </w:r>
      <w:r w:rsidRPr="00BB462D">
        <w:rPr>
          <w:bCs/>
          <w:i/>
          <w:iCs/>
          <w:sz w:val="24"/>
          <w:szCs w:val="24"/>
        </w:rPr>
        <w:t>(To be completed as far as possible by the Policy Author before submission for quality checking by Research and Policy Manager prior to Risk and Compliance Group)</w:t>
      </w:r>
    </w:p>
    <w:tbl>
      <w:tblPr>
        <w:tblStyle w:val="TableGrid1"/>
        <w:tblW w:w="0" w:type="auto"/>
        <w:tblLook w:val="04A0" w:firstRow="1" w:lastRow="0" w:firstColumn="1" w:lastColumn="0" w:noHBand="0" w:noVBand="1"/>
      </w:tblPr>
      <w:tblGrid>
        <w:gridCol w:w="2254"/>
        <w:gridCol w:w="1002"/>
        <w:gridCol w:w="425"/>
        <w:gridCol w:w="425"/>
        <w:gridCol w:w="851"/>
        <w:gridCol w:w="425"/>
        <w:gridCol w:w="1134"/>
        <w:gridCol w:w="425"/>
        <w:gridCol w:w="284"/>
        <w:gridCol w:w="1791"/>
      </w:tblGrid>
      <w:tr w:rsidR="00BB462D" w:rsidRPr="00BB462D" w14:paraId="579489DE" w14:textId="77777777" w:rsidTr="006D28B7">
        <w:tc>
          <w:tcPr>
            <w:tcW w:w="9016" w:type="dxa"/>
            <w:gridSpan w:val="10"/>
            <w:tcBorders>
              <w:top w:val="single" w:sz="4" w:space="0" w:color="auto"/>
              <w:left w:val="single" w:sz="4" w:space="0" w:color="auto"/>
              <w:bottom w:val="single" w:sz="4" w:space="0" w:color="auto"/>
              <w:right w:val="single" w:sz="4" w:space="0" w:color="auto"/>
            </w:tcBorders>
            <w:hideMark/>
          </w:tcPr>
          <w:p w14:paraId="77CEE783" w14:textId="1BC37AA4" w:rsidR="00BB462D" w:rsidRPr="00BB462D" w:rsidRDefault="00BB462D" w:rsidP="00BB462D">
            <w:pPr>
              <w:rPr>
                <w:b/>
              </w:rPr>
            </w:pPr>
            <w:r w:rsidRPr="00BB462D">
              <w:rPr>
                <w:b/>
              </w:rPr>
              <w:t xml:space="preserve">Policy Name: </w:t>
            </w:r>
            <w:r>
              <w:rPr>
                <w:b/>
              </w:rPr>
              <w:t>C</w:t>
            </w:r>
            <w:r w:rsidR="00890DE5">
              <w:rPr>
                <w:b/>
              </w:rPr>
              <w:t>ustomer Feedback Policy</w:t>
            </w:r>
          </w:p>
        </w:tc>
      </w:tr>
      <w:tr w:rsidR="00BB462D" w:rsidRPr="00BB462D" w14:paraId="28C35BCF" w14:textId="77777777" w:rsidTr="006D28B7">
        <w:tc>
          <w:tcPr>
            <w:tcW w:w="4106" w:type="dxa"/>
            <w:gridSpan w:val="4"/>
            <w:tcBorders>
              <w:top w:val="single" w:sz="4" w:space="0" w:color="auto"/>
              <w:left w:val="single" w:sz="4" w:space="0" w:color="auto"/>
              <w:bottom w:val="single" w:sz="4" w:space="0" w:color="auto"/>
              <w:right w:val="single" w:sz="4" w:space="0" w:color="auto"/>
            </w:tcBorders>
            <w:hideMark/>
          </w:tcPr>
          <w:p w14:paraId="7879FE75" w14:textId="23183440" w:rsidR="00BB462D" w:rsidRPr="00BB462D" w:rsidRDefault="00BB462D" w:rsidP="00BB462D">
            <w:pPr>
              <w:rPr>
                <w:b/>
              </w:rPr>
            </w:pPr>
            <w:r w:rsidRPr="00BB462D">
              <w:rPr>
                <w:b/>
              </w:rPr>
              <w:t xml:space="preserve">Version No: </w:t>
            </w:r>
            <w:r w:rsidR="00890DE5" w:rsidRPr="00890DE5">
              <w:rPr>
                <w:bCs/>
              </w:rPr>
              <w:t>V1</w:t>
            </w:r>
          </w:p>
        </w:tc>
        <w:tc>
          <w:tcPr>
            <w:tcW w:w="4910" w:type="dxa"/>
            <w:gridSpan w:val="6"/>
            <w:tcBorders>
              <w:top w:val="single" w:sz="4" w:space="0" w:color="auto"/>
              <w:left w:val="single" w:sz="4" w:space="0" w:color="auto"/>
              <w:bottom w:val="single" w:sz="4" w:space="0" w:color="auto"/>
              <w:right w:val="single" w:sz="4" w:space="0" w:color="auto"/>
            </w:tcBorders>
            <w:hideMark/>
          </w:tcPr>
          <w:p w14:paraId="7B23D585" w14:textId="6B520C15" w:rsidR="00BB462D" w:rsidRPr="00BB462D" w:rsidRDefault="00BB462D" w:rsidP="00BB462D">
            <w:pPr>
              <w:rPr>
                <w:b/>
              </w:rPr>
            </w:pPr>
            <w:r w:rsidRPr="00BB462D">
              <w:rPr>
                <w:b/>
              </w:rPr>
              <w:t xml:space="preserve">Effective Date: </w:t>
            </w:r>
            <w:r w:rsidR="00890DE5" w:rsidRPr="00890DE5">
              <w:rPr>
                <w:bCs/>
              </w:rPr>
              <w:t>September 2022</w:t>
            </w:r>
          </w:p>
        </w:tc>
      </w:tr>
      <w:tr w:rsidR="00BB462D" w:rsidRPr="00BB462D" w14:paraId="1B3CE33E" w14:textId="77777777" w:rsidTr="006D28B7">
        <w:tc>
          <w:tcPr>
            <w:tcW w:w="9016" w:type="dxa"/>
            <w:gridSpan w:val="10"/>
            <w:tcBorders>
              <w:top w:val="single" w:sz="4" w:space="0" w:color="auto"/>
              <w:left w:val="single" w:sz="4" w:space="0" w:color="auto"/>
              <w:bottom w:val="single" w:sz="4" w:space="0" w:color="auto"/>
              <w:right w:val="single" w:sz="4" w:space="0" w:color="auto"/>
            </w:tcBorders>
            <w:hideMark/>
          </w:tcPr>
          <w:p w14:paraId="69A5DDDA" w14:textId="68120E15" w:rsidR="00BB462D" w:rsidRPr="00BB462D" w:rsidRDefault="00BB462D" w:rsidP="00BB462D">
            <w:pPr>
              <w:rPr>
                <w:b/>
              </w:rPr>
            </w:pPr>
            <w:r w:rsidRPr="00BB462D">
              <w:rPr>
                <w:b/>
              </w:rPr>
              <w:t xml:space="preserve">Status: </w:t>
            </w:r>
            <w:r w:rsidRPr="00BB462D">
              <w:rPr>
                <w:bCs/>
              </w:rPr>
              <w:t>Full Review</w:t>
            </w:r>
            <w:r w:rsidRPr="00BB462D">
              <w:rPr>
                <w:b/>
              </w:rPr>
              <w:t xml:space="preserve"> </w:t>
            </w:r>
          </w:p>
        </w:tc>
      </w:tr>
      <w:tr w:rsidR="00BB462D" w:rsidRPr="00BB462D" w14:paraId="6A3D05FF" w14:textId="77777777" w:rsidTr="006D28B7">
        <w:tc>
          <w:tcPr>
            <w:tcW w:w="9016" w:type="dxa"/>
            <w:gridSpan w:val="10"/>
            <w:tcBorders>
              <w:top w:val="single" w:sz="4" w:space="0" w:color="auto"/>
              <w:left w:val="single" w:sz="4" w:space="0" w:color="auto"/>
              <w:bottom w:val="single" w:sz="4" w:space="0" w:color="auto"/>
              <w:right w:val="single" w:sz="4" w:space="0" w:color="auto"/>
            </w:tcBorders>
            <w:hideMark/>
          </w:tcPr>
          <w:p w14:paraId="09E67C59" w14:textId="090FD602" w:rsidR="00BB462D" w:rsidRPr="00BB462D" w:rsidRDefault="00BB462D" w:rsidP="00BB462D">
            <w:pPr>
              <w:rPr>
                <w:b/>
              </w:rPr>
            </w:pPr>
            <w:r w:rsidRPr="00BB462D">
              <w:rPr>
                <w:b/>
              </w:rPr>
              <w:t>Previous Policy Name (where appropriate)</w:t>
            </w:r>
            <w:r w:rsidR="00890DE5">
              <w:rPr>
                <w:b/>
              </w:rPr>
              <w:t xml:space="preserve"> </w:t>
            </w:r>
            <w:r w:rsidR="00890DE5" w:rsidRPr="00890DE5">
              <w:rPr>
                <w:bCs/>
              </w:rPr>
              <w:t>n/a</w:t>
            </w:r>
          </w:p>
        </w:tc>
      </w:tr>
      <w:tr w:rsidR="00BB462D" w:rsidRPr="00BB462D" w14:paraId="02C7E2D7" w14:textId="77777777" w:rsidTr="006D28B7">
        <w:tc>
          <w:tcPr>
            <w:tcW w:w="9016" w:type="dxa"/>
            <w:gridSpan w:val="10"/>
            <w:tcBorders>
              <w:top w:val="single" w:sz="4" w:space="0" w:color="auto"/>
              <w:left w:val="single" w:sz="4" w:space="0" w:color="auto"/>
              <w:bottom w:val="single" w:sz="4" w:space="0" w:color="auto"/>
              <w:right w:val="single" w:sz="4" w:space="0" w:color="auto"/>
            </w:tcBorders>
          </w:tcPr>
          <w:p w14:paraId="421BF329" w14:textId="77777777" w:rsidR="00BB462D" w:rsidRPr="00BB462D" w:rsidRDefault="00BB462D" w:rsidP="00BB462D">
            <w:pPr>
              <w:rPr>
                <w:b/>
              </w:rPr>
            </w:pPr>
            <w:r w:rsidRPr="00BB462D">
              <w:rPr>
                <w:b/>
              </w:rPr>
              <w:t xml:space="preserve">Brief Summary of Changes from Previous Version: </w:t>
            </w:r>
          </w:p>
          <w:p w14:paraId="454C3879" w14:textId="7DD4E2E4" w:rsidR="00BB462D" w:rsidRPr="00BB462D" w:rsidRDefault="00890DE5" w:rsidP="00BB462D">
            <w:pPr>
              <w:rPr>
                <w:bCs/>
              </w:rPr>
            </w:pPr>
            <w:r w:rsidRPr="00890DE5">
              <w:rPr>
                <w:bCs/>
              </w:rPr>
              <w:t>Updated with changes to the Housing Ombudsman’s Complaint Handling Code, and general review of content</w:t>
            </w:r>
            <w:r>
              <w:rPr>
                <w:bCs/>
              </w:rPr>
              <w:t xml:space="preserve"> in lie with latest legislation, roles and responsibilities</w:t>
            </w:r>
            <w:r w:rsidRPr="00890DE5">
              <w:rPr>
                <w:bCs/>
              </w:rPr>
              <w:t>.</w:t>
            </w:r>
          </w:p>
          <w:p w14:paraId="181F45DD" w14:textId="77777777" w:rsidR="00BB462D" w:rsidRPr="00BB462D" w:rsidRDefault="00BB462D" w:rsidP="00BB462D">
            <w:pPr>
              <w:rPr>
                <w:b/>
              </w:rPr>
            </w:pPr>
          </w:p>
        </w:tc>
      </w:tr>
      <w:tr w:rsidR="00BB462D" w:rsidRPr="00BB462D" w14:paraId="31BB11C9" w14:textId="77777777" w:rsidTr="006D28B7">
        <w:trPr>
          <w:trHeight w:val="307"/>
        </w:trPr>
        <w:tc>
          <w:tcPr>
            <w:tcW w:w="4106" w:type="dxa"/>
            <w:gridSpan w:val="4"/>
            <w:vMerge w:val="restart"/>
            <w:tcBorders>
              <w:top w:val="single" w:sz="4" w:space="0" w:color="auto"/>
              <w:left w:val="single" w:sz="4" w:space="0" w:color="auto"/>
              <w:bottom w:val="single" w:sz="4" w:space="0" w:color="auto"/>
              <w:right w:val="single" w:sz="4" w:space="0" w:color="auto"/>
            </w:tcBorders>
          </w:tcPr>
          <w:p w14:paraId="49560462" w14:textId="77777777" w:rsidR="00BB462D" w:rsidRPr="00BB462D" w:rsidRDefault="00BB462D" w:rsidP="00BB462D">
            <w:pPr>
              <w:rPr>
                <w:b/>
              </w:rPr>
            </w:pPr>
            <w:r w:rsidRPr="00BB462D">
              <w:rPr>
                <w:b/>
              </w:rPr>
              <w:t>Internal Consultation Groups:</w:t>
            </w:r>
          </w:p>
          <w:p w14:paraId="03F2F8E0" w14:textId="6B1140AF" w:rsidR="00BB462D" w:rsidRDefault="00BB462D" w:rsidP="00BB462D">
            <w:pPr>
              <w:rPr>
                <w:b/>
              </w:rPr>
            </w:pPr>
          </w:p>
          <w:p w14:paraId="0FEB5D28" w14:textId="5D9F9CD7" w:rsidR="00890DE5" w:rsidRDefault="00890DE5" w:rsidP="00BB462D">
            <w:pPr>
              <w:rPr>
                <w:bCs/>
              </w:rPr>
            </w:pPr>
            <w:r w:rsidRPr="00890DE5">
              <w:rPr>
                <w:bCs/>
              </w:rPr>
              <w:t>Equality Impact Assessors Group</w:t>
            </w:r>
          </w:p>
          <w:p w14:paraId="1B42689E" w14:textId="77777777" w:rsidR="00BB462D" w:rsidRPr="00BB462D" w:rsidRDefault="00BB462D" w:rsidP="00BB462D">
            <w:pPr>
              <w:rPr>
                <w:b/>
              </w:rPr>
            </w:pPr>
          </w:p>
          <w:p w14:paraId="5DB43490" w14:textId="77777777" w:rsidR="00BB462D" w:rsidRPr="00BB462D" w:rsidRDefault="00BB462D" w:rsidP="00BB462D">
            <w:pPr>
              <w:rPr>
                <w:b/>
              </w:rPr>
            </w:pPr>
          </w:p>
          <w:p w14:paraId="655156DF" w14:textId="77777777" w:rsidR="00BB462D" w:rsidRPr="00BB462D" w:rsidRDefault="00BB462D" w:rsidP="00BB462D">
            <w:pPr>
              <w:rPr>
                <w:b/>
              </w:rPr>
            </w:pPr>
          </w:p>
          <w:p w14:paraId="7C7E8BB0" w14:textId="77777777" w:rsidR="00BB462D" w:rsidRPr="00BB462D" w:rsidRDefault="00BB462D" w:rsidP="00BB462D">
            <w:pPr>
              <w:rPr>
                <w:b/>
              </w:rPr>
            </w:pPr>
          </w:p>
          <w:p w14:paraId="1DC1E79C" w14:textId="77777777" w:rsidR="00BB462D" w:rsidRPr="00BB462D" w:rsidRDefault="00BB462D" w:rsidP="00BB462D">
            <w:pPr>
              <w:rPr>
                <w:b/>
              </w:rPr>
            </w:pPr>
          </w:p>
        </w:tc>
        <w:tc>
          <w:tcPr>
            <w:tcW w:w="4910" w:type="dxa"/>
            <w:gridSpan w:val="6"/>
            <w:tcBorders>
              <w:top w:val="single" w:sz="4" w:space="0" w:color="auto"/>
              <w:left w:val="single" w:sz="4" w:space="0" w:color="auto"/>
              <w:bottom w:val="single" w:sz="4" w:space="0" w:color="auto"/>
              <w:right w:val="single" w:sz="4" w:space="0" w:color="auto"/>
            </w:tcBorders>
            <w:hideMark/>
          </w:tcPr>
          <w:p w14:paraId="32DF0B23" w14:textId="3E4A962D" w:rsidR="00BB462D" w:rsidRPr="00BB462D" w:rsidRDefault="00BB462D" w:rsidP="00BB462D">
            <w:pPr>
              <w:rPr>
                <w:b/>
              </w:rPr>
            </w:pPr>
            <w:r w:rsidRPr="00BB462D">
              <w:rPr>
                <w:b/>
              </w:rPr>
              <w:t xml:space="preserve">Customer Consultation:   </w:t>
            </w:r>
            <w:sdt>
              <w:sdtPr>
                <w:rPr>
                  <w:b/>
                </w:rPr>
                <w:id w:val="-1698458439"/>
                <w14:checkbox>
                  <w14:checked w14:val="1"/>
                  <w14:checkedState w14:val="2612" w14:font="MS Gothic"/>
                  <w14:uncheckedState w14:val="2610" w14:font="MS Gothic"/>
                </w14:checkbox>
              </w:sdtPr>
              <w:sdtContent>
                <w:r w:rsidR="00890DE5">
                  <w:rPr>
                    <w:rFonts w:ascii="MS Gothic" w:eastAsia="MS Gothic" w:hAnsi="MS Gothic" w:hint="eastAsia"/>
                    <w:b/>
                  </w:rPr>
                  <w:t>☒</w:t>
                </w:r>
              </w:sdtContent>
            </w:sdt>
          </w:p>
        </w:tc>
      </w:tr>
      <w:tr w:rsidR="00BB462D" w:rsidRPr="00BB462D" w14:paraId="0D5181C4" w14:textId="77777777" w:rsidTr="006D28B7">
        <w:trPr>
          <w:trHeight w:val="283"/>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70A61E37" w14:textId="77777777" w:rsidR="00BB462D" w:rsidRPr="00BB462D" w:rsidRDefault="00BB462D" w:rsidP="00BB462D">
            <w:pPr>
              <w:rPr>
                <w:b/>
              </w:rPr>
            </w:pPr>
          </w:p>
        </w:tc>
        <w:tc>
          <w:tcPr>
            <w:tcW w:w="4910" w:type="dxa"/>
            <w:gridSpan w:val="6"/>
            <w:tcBorders>
              <w:top w:val="single" w:sz="4" w:space="0" w:color="auto"/>
              <w:left w:val="single" w:sz="4" w:space="0" w:color="auto"/>
              <w:bottom w:val="single" w:sz="4" w:space="0" w:color="auto"/>
              <w:right w:val="single" w:sz="4" w:space="0" w:color="auto"/>
            </w:tcBorders>
            <w:hideMark/>
          </w:tcPr>
          <w:p w14:paraId="2FE207C9" w14:textId="77777777" w:rsidR="00BB462D" w:rsidRPr="00BB462D" w:rsidRDefault="00BB462D" w:rsidP="00BB462D">
            <w:pPr>
              <w:rPr>
                <w:b/>
              </w:rPr>
            </w:pPr>
            <w:r w:rsidRPr="00BB462D">
              <w:rPr>
                <w:b/>
              </w:rPr>
              <w:t>Date of Customer Consultation:</w:t>
            </w:r>
          </w:p>
        </w:tc>
      </w:tr>
      <w:tr w:rsidR="00BB462D" w:rsidRPr="00BB462D" w14:paraId="0D99F89C" w14:textId="77777777" w:rsidTr="006D28B7">
        <w:trPr>
          <w:trHeight w:val="1269"/>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0AEBE438" w14:textId="77777777" w:rsidR="00BB462D" w:rsidRPr="00BB462D" w:rsidRDefault="00BB462D" w:rsidP="00BB462D">
            <w:pPr>
              <w:rPr>
                <w:b/>
              </w:rPr>
            </w:pPr>
          </w:p>
        </w:tc>
        <w:tc>
          <w:tcPr>
            <w:tcW w:w="4910" w:type="dxa"/>
            <w:gridSpan w:val="6"/>
            <w:tcBorders>
              <w:top w:val="single" w:sz="4" w:space="0" w:color="auto"/>
              <w:left w:val="single" w:sz="4" w:space="0" w:color="auto"/>
              <w:bottom w:val="single" w:sz="4" w:space="0" w:color="auto"/>
              <w:right w:val="single" w:sz="4" w:space="0" w:color="auto"/>
            </w:tcBorders>
          </w:tcPr>
          <w:p w14:paraId="169EEBAC" w14:textId="4E701091" w:rsidR="00BB462D" w:rsidRDefault="00BB462D" w:rsidP="00BB462D">
            <w:pPr>
              <w:rPr>
                <w:b/>
              </w:rPr>
            </w:pPr>
            <w:r w:rsidRPr="00BB462D">
              <w:rPr>
                <w:b/>
              </w:rPr>
              <w:t>Customer Consultation Brief Details:</w:t>
            </w:r>
          </w:p>
          <w:p w14:paraId="3C386ACF" w14:textId="2FA4A336" w:rsidR="00890DE5" w:rsidRDefault="00890DE5" w:rsidP="00BB462D">
            <w:pPr>
              <w:rPr>
                <w:b/>
              </w:rPr>
            </w:pPr>
          </w:p>
          <w:p w14:paraId="5A162576" w14:textId="412CD8DC" w:rsidR="00890DE5" w:rsidRPr="00890DE5" w:rsidRDefault="00890DE5" w:rsidP="00BB462D">
            <w:pPr>
              <w:rPr>
                <w:bCs/>
              </w:rPr>
            </w:pPr>
            <w:r w:rsidRPr="00890DE5">
              <w:rPr>
                <w:bCs/>
              </w:rPr>
              <w:t>26/05/22 – Customer Focus Group</w:t>
            </w:r>
          </w:p>
          <w:p w14:paraId="70884483" w14:textId="0675508B" w:rsidR="00890DE5" w:rsidRPr="00890DE5" w:rsidRDefault="00890DE5" w:rsidP="00BB462D">
            <w:pPr>
              <w:rPr>
                <w:bCs/>
              </w:rPr>
            </w:pPr>
            <w:r w:rsidRPr="00890DE5">
              <w:rPr>
                <w:bCs/>
              </w:rPr>
              <w:t>10/06/22 – Customer Connect Panel</w:t>
            </w:r>
          </w:p>
          <w:p w14:paraId="398F1531" w14:textId="77777777" w:rsidR="00890DE5" w:rsidRPr="00BB462D" w:rsidRDefault="00890DE5" w:rsidP="00BB462D">
            <w:pPr>
              <w:rPr>
                <w:b/>
              </w:rPr>
            </w:pPr>
          </w:p>
          <w:p w14:paraId="69C3E938" w14:textId="77777777" w:rsidR="00BB462D" w:rsidRPr="00BB462D" w:rsidRDefault="00BB462D" w:rsidP="00BB462D">
            <w:pPr>
              <w:rPr>
                <w:b/>
              </w:rPr>
            </w:pPr>
          </w:p>
          <w:p w14:paraId="1BD6EAFA" w14:textId="77777777" w:rsidR="00BB462D" w:rsidRPr="00BB462D" w:rsidRDefault="00BB462D" w:rsidP="00BB462D">
            <w:pPr>
              <w:rPr>
                <w:b/>
              </w:rPr>
            </w:pPr>
          </w:p>
          <w:p w14:paraId="1F01464C" w14:textId="77777777" w:rsidR="00BB462D" w:rsidRPr="00BB462D" w:rsidRDefault="00BB462D" w:rsidP="00BB462D">
            <w:pPr>
              <w:rPr>
                <w:b/>
              </w:rPr>
            </w:pPr>
          </w:p>
          <w:p w14:paraId="0EF2A469" w14:textId="77777777" w:rsidR="00BB462D" w:rsidRPr="00BB462D" w:rsidRDefault="00BB462D" w:rsidP="00BB462D">
            <w:pPr>
              <w:rPr>
                <w:b/>
              </w:rPr>
            </w:pPr>
          </w:p>
        </w:tc>
      </w:tr>
      <w:tr w:rsidR="00BB462D" w:rsidRPr="00BB462D" w14:paraId="349FF9CA" w14:textId="77777777" w:rsidTr="006D28B7">
        <w:tc>
          <w:tcPr>
            <w:tcW w:w="9016" w:type="dxa"/>
            <w:gridSpan w:val="10"/>
            <w:tcBorders>
              <w:top w:val="single" w:sz="4" w:space="0" w:color="auto"/>
              <w:left w:val="single" w:sz="4" w:space="0" w:color="auto"/>
              <w:bottom w:val="single" w:sz="4" w:space="0" w:color="auto"/>
              <w:right w:val="single" w:sz="4" w:space="0" w:color="auto"/>
            </w:tcBorders>
            <w:hideMark/>
          </w:tcPr>
          <w:p w14:paraId="66E32F71" w14:textId="77777777" w:rsidR="00BB462D" w:rsidRPr="00BB462D" w:rsidRDefault="00BB462D" w:rsidP="00BB462D">
            <w:pPr>
              <w:rPr>
                <w:b/>
              </w:rPr>
            </w:pPr>
            <w:r w:rsidRPr="00BB462D">
              <w:rPr>
                <w:b/>
              </w:rPr>
              <w:t>Link to Consultation Document(s):</w:t>
            </w:r>
          </w:p>
        </w:tc>
      </w:tr>
      <w:tr w:rsidR="00BB462D" w:rsidRPr="00BB462D" w14:paraId="0B7F3C12" w14:textId="77777777" w:rsidTr="006D28B7">
        <w:tc>
          <w:tcPr>
            <w:tcW w:w="4106" w:type="dxa"/>
            <w:gridSpan w:val="4"/>
            <w:tcBorders>
              <w:top w:val="single" w:sz="4" w:space="0" w:color="auto"/>
              <w:left w:val="single" w:sz="4" w:space="0" w:color="auto"/>
              <w:bottom w:val="single" w:sz="4" w:space="0" w:color="auto"/>
              <w:right w:val="single" w:sz="4" w:space="0" w:color="auto"/>
            </w:tcBorders>
            <w:hideMark/>
          </w:tcPr>
          <w:p w14:paraId="783E77E5" w14:textId="3B607EF4" w:rsidR="00BB462D" w:rsidRPr="00BB462D" w:rsidRDefault="00BB462D" w:rsidP="00BB462D">
            <w:pPr>
              <w:rPr>
                <w:b/>
              </w:rPr>
            </w:pPr>
            <w:r w:rsidRPr="00BB462D">
              <w:rPr>
                <w:b/>
              </w:rPr>
              <w:t>Date Initial Equality Impact Assessment Undertaken:</w:t>
            </w:r>
            <w:r w:rsidR="00890DE5">
              <w:rPr>
                <w:b/>
              </w:rPr>
              <w:t xml:space="preserve"> </w:t>
            </w:r>
            <w:r w:rsidR="00890DE5">
              <w:rPr>
                <w:bCs/>
              </w:rPr>
              <w:t>30/06/2022</w:t>
            </w:r>
          </w:p>
        </w:tc>
        <w:tc>
          <w:tcPr>
            <w:tcW w:w="4910" w:type="dxa"/>
            <w:gridSpan w:val="6"/>
            <w:tcBorders>
              <w:top w:val="single" w:sz="4" w:space="0" w:color="auto"/>
              <w:left w:val="single" w:sz="4" w:space="0" w:color="auto"/>
              <w:bottom w:val="single" w:sz="4" w:space="0" w:color="auto"/>
              <w:right w:val="single" w:sz="4" w:space="0" w:color="auto"/>
            </w:tcBorders>
            <w:hideMark/>
          </w:tcPr>
          <w:p w14:paraId="0CD49D65" w14:textId="77777777" w:rsidR="00890DE5" w:rsidRDefault="00BB462D" w:rsidP="00BB462D">
            <w:pPr>
              <w:rPr>
                <w:b/>
              </w:rPr>
            </w:pPr>
            <w:r w:rsidRPr="00BB462D">
              <w:rPr>
                <w:b/>
              </w:rPr>
              <w:t>Equality Impact Assessor name(s):</w:t>
            </w:r>
          </w:p>
          <w:p w14:paraId="51F3A7F5" w14:textId="53A6DBB8" w:rsidR="00BB462D" w:rsidRPr="00BB462D" w:rsidRDefault="00890DE5" w:rsidP="00890DE5">
            <w:pPr>
              <w:rPr>
                <w:b/>
              </w:rPr>
            </w:pPr>
            <w:r>
              <w:rPr>
                <w:b/>
              </w:rPr>
              <w:t xml:space="preserve"> </w:t>
            </w:r>
            <w:r w:rsidRPr="00890DE5">
              <w:rPr>
                <w:bCs/>
              </w:rPr>
              <w:t>Michelle Morgan</w:t>
            </w:r>
            <w:r w:rsidR="00BB462D" w:rsidRPr="00BB462D">
              <w:rPr>
                <w:b/>
              </w:rPr>
              <w:t xml:space="preserve">                            </w:t>
            </w:r>
          </w:p>
        </w:tc>
      </w:tr>
      <w:tr w:rsidR="00BB462D" w:rsidRPr="00BB462D" w14:paraId="7357176D" w14:textId="77777777" w:rsidTr="006D28B7">
        <w:tc>
          <w:tcPr>
            <w:tcW w:w="9016" w:type="dxa"/>
            <w:gridSpan w:val="10"/>
            <w:tcBorders>
              <w:top w:val="single" w:sz="4" w:space="0" w:color="auto"/>
              <w:left w:val="single" w:sz="4" w:space="0" w:color="auto"/>
              <w:bottom w:val="single" w:sz="4" w:space="0" w:color="auto"/>
              <w:right w:val="single" w:sz="4" w:space="0" w:color="auto"/>
            </w:tcBorders>
          </w:tcPr>
          <w:p w14:paraId="2B303EC1" w14:textId="2AF65007" w:rsidR="00BB462D" w:rsidRPr="00BB462D" w:rsidRDefault="00BB462D" w:rsidP="00BB462D">
            <w:pPr>
              <w:rPr>
                <w:b/>
              </w:rPr>
            </w:pPr>
            <w:r w:rsidRPr="00BB462D">
              <w:rPr>
                <w:b/>
              </w:rPr>
              <w:t>Reason for Decision:</w:t>
            </w:r>
            <w:r w:rsidR="00890DE5">
              <w:rPr>
                <w:b/>
              </w:rPr>
              <w:t xml:space="preserve"> </w:t>
            </w:r>
            <w:r w:rsidR="00890DE5" w:rsidRPr="00890DE5">
              <w:rPr>
                <w:bCs/>
              </w:rPr>
              <w:t>Reviewed within past 2 years</w:t>
            </w:r>
          </w:p>
          <w:p w14:paraId="74E43F23" w14:textId="77777777" w:rsidR="00BB462D" w:rsidRPr="00BB462D" w:rsidRDefault="00BB462D" w:rsidP="00BB462D">
            <w:pPr>
              <w:rPr>
                <w:b/>
              </w:rPr>
            </w:pPr>
          </w:p>
        </w:tc>
      </w:tr>
      <w:tr w:rsidR="00BB462D" w:rsidRPr="00BB462D" w14:paraId="501EA4A3" w14:textId="77777777" w:rsidTr="006D28B7">
        <w:tc>
          <w:tcPr>
            <w:tcW w:w="9016" w:type="dxa"/>
            <w:gridSpan w:val="10"/>
            <w:tcBorders>
              <w:top w:val="single" w:sz="4" w:space="0" w:color="auto"/>
              <w:left w:val="single" w:sz="4" w:space="0" w:color="auto"/>
              <w:bottom w:val="single" w:sz="4" w:space="0" w:color="auto"/>
              <w:right w:val="single" w:sz="4" w:space="0" w:color="auto"/>
            </w:tcBorders>
            <w:hideMark/>
          </w:tcPr>
          <w:p w14:paraId="6F2A9839" w14:textId="19B927A1" w:rsidR="00BB462D" w:rsidRPr="00BB462D" w:rsidRDefault="00BB462D" w:rsidP="00BB462D">
            <w:pPr>
              <w:rPr>
                <w:b/>
              </w:rPr>
            </w:pPr>
            <w:r w:rsidRPr="00BB462D">
              <w:rPr>
                <w:b/>
              </w:rPr>
              <w:t>Date Full Equality Impact Assessment Undertaken:</w:t>
            </w:r>
            <w:r w:rsidR="00890DE5">
              <w:rPr>
                <w:b/>
              </w:rPr>
              <w:t xml:space="preserve"> </w:t>
            </w:r>
            <w:r w:rsidR="00890DE5" w:rsidRPr="00890DE5">
              <w:rPr>
                <w:bCs/>
              </w:rPr>
              <w:t>n/a</w:t>
            </w:r>
          </w:p>
        </w:tc>
      </w:tr>
      <w:tr w:rsidR="00BB462D" w:rsidRPr="00BB462D" w14:paraId="3AEFEA20" w14:textId="77777777" w:rsidTr="006D28B7">
        <w:trPr>
          <w:trHeight w:val="862"/>
        </w:trPr>
        <w:tc>
          <w:tcPr>
            <w:tcW w:w="9016" w:type="dxa"/>
            <w:gridSpan w:val="10"/>
            <w:tcBorders>
              <w:top w:val="single" w:sz="4" w:space="0" w:color="auto"/>
              <w:left w:val="single" w:sz="4" w:space="0" w:color="auto"/>
              <w:bottom w:val="single" w:sz="4" w:space="0" w:color="auto"/>
              <w:right w:val="single" w:sz="4" w:space="0" w:color="auto"/>
            </w:tcBorders>
          </w:tcPr>
          <w:p w14:paraId="429EEAA4" w14:textId="6F31FA64" w:rsidR="00BB462D" w:rsidRPr="00BB462D" w:rsidRDefault="00BB462D" w:rsidP="00BB462D">
            <w:pPr>
              <w:rPr>
                <w:b/>
              </w:rPr>
            </w:pPr>
            <w:r w:rsidRPr="00BB462D">
              <w:rPr>
                <w:b/>
              </w:rPr>
              <w:t>Brief Outline of any Changes Recommended from EIA:</w:t>
            </w:r>
            <w:r w:rsidR="00890DE5">
              <w:rPr>
                <w:b/>
              </w:rPr>
              <w:t xml:space="preserve"> </w:t>
            </w:r>
          </w:p>
          <w:p w14:paraId="659C5EDB" w14:textId="0741E82F" w:rsidR="00BB462D" w:rsidRPr="00BB462D" w:rsidRDefault="00890DE5" w:rsidP="00BB462D">
            <w:pPr>
              <w:rPr>
                <w:bCs/>
              </w:rPr>
            </w:pPr>
            <w:r w:rsidRPr="00890DE5">
              <w:rPr>
                <w:bCs/>
              </w:rPr>
              <w:t>In regard to face to face meetings, suggested that any accessibility issues can be raised and will be accommodated (section 7) and in 8.2 with the outcome, suggest adding that different formats of the outcome can be provided on request.</w:t>
            </w:r>
          </w:p>
        </w:tc>
      </w:tr>
      <w:tr w:rsidR="00BB462D" w:rsidRPr="00BB462D" w14:paraId="0996C3E2" w14:textId="77777777" w:rsidTr="006D28B7">
        <w:tc>
          <w:tcPr>
            <w:tcW w:w="9016" w:type="dxa"/>
            <w:gridSpan w:val="10"/>
            <w:tcBorders>
              <w:top w:val="single" w:sz="4" w:space="0" w:color="auto"/>
              <w:left w:val="single" w:sz="4" w:space="0" w:color="auto"/>
              <w:bottom w:val="single" w:sz="4" w:space="0" w:color="auto"/>
              <w:right w:val="single" w:sz="4" w:space="0" w:color="auto"/>
            </w:tcBorders>
            <w:hideMark/>
          </w:tcPr>
          <w:p w14:paraId="20F59D0D" w14:textId="77777777" w:rsidR="00BB462D" w:rsidRPr="00BB462D" w:rsidRDefault="00BB462D" w:rsidP="00BB462D">
            <w:pPr>
              <w:rPr>
                <w:b/>
              </w:rPr>
            </w:pPr>
            <w:r w:rsidRPr="00BB462D">
              <w:rPr>
                <w:b/>
              </w:rPr>
              <w:t xml:space="preserve">Data Protection/ GDPR Implications:    </w:t>
            </w:r>
            <w:sdt>
              <w:sdtPr>
                <w:rPr>
                  <w:b/>
                </w:rPr>
                <w:id w:val="-815949587"/>
                <w14:checkbox>
                  <w14:checked w14:val="0"/>
                  <w14:checkedState w14:val="2612" w14:font="MS Gothic"/>
                  <w14:uncheckedState w14:val="2610" w14:font="MS Gothic"/>
                </w14:checkbox>
              </w:sdtPr>
              <w:sdtContent>
                <w:r w:rsidRPr="00BB462D">
                  <w:rPr>
                    <w:rFonts w:ascii="Segoe UI Symbol" w:hAnsi="Segoe UI Symbol" w:cs="Segoe UI Symbol"/>
                    <w:b/>
                  </w:rPr>
                  <w:t>☐</w:t>
                </w:r>
              </w:sdtContent>
            </w:sdt>
          </w:p>
        </w:tc>
      </w:tr>
      <w:tr w:rsidR="00BB462D" w:rsidRPr="00BB462D" w14:paraId="0221EE0D" w14:textId="77777777" w:rsidTr="006D28B7">
        <w:tc>
          <w:tcPr>
            <w:tcW w:w="9016" w:type="dxa"/>
            <w:gridSpan w:val="10"/>
            <w:tcBorders>
              <w:top w:val="single" w:sz="4" w:space="0" w:color="auto"/>
              <w:left w:val="single" w:sz="4" w:space="0" w:color="auto"/>
              <w:bottom w:val="single" w:sz="4" w:space="0" w:color="auto"/>
              <w:right w:val="single" w:sz="4" w:space="0" w:color="auto"/>
            </w:tcBorders>
          </w:tcPr>
          <w:p w14:paraId="77E56581" w14:textId="77777777" w:rsidR="00BB462D" w:rsidRPr="00BB462D" w:rsidRDefault="00BB462D" w:rsidP="00BB462D">
            <w:pPr>
              <w:rPr>
                <w:b/>
              </w:rPr>
            </w:pPr>
            <w:r w:rsidRPr="00BB462D">
              <w:rPr>
                <w:b/>
              </w:rPr>
              <w:t xml:space="preserve">Brief Outline of Data Protection/GDPR Implications: </w:t>
            </w:r>
          </w:p>
          <w:p w14:paraId="184DF7A3" w14:textId="77777777" w:rsidR="00BB462D" w:rsidRPr="00BB462D" w:rsidRDefault="00BB462D" w:rsidP="00BB462D">
            <w:pPr>
              <w:rPr>
                <w:b/>
              </w:rPr>
            </w:pPr>
          </w:p>
        </w:tc>
      </w:tr>
      <w:tr w:rsidR="00BB462D" w:rsidRPr="00BB462D" w14:paraId="3F5D76E7" w14:textId="77777777" w:rsidTr="006D28B7">
        <w:tc>
          <w:tcPr>
            <w:tcW w:w="3256" w:type="dxa"/>
            <w:gridSpan w:val="2"/>
            <w:tcBorders>
              <w:top w:val="single" w:sz="4" w:space="0" w:color="auto"/>
              <w:left w:val="single" w:sz="4" w:space="0" w:color="auto"/>
              <w:bottom w:val="single" w:sz="4" w:space="0" w:color="auto"/>
              <w:right w:val="single" w:sz="4" w:space="0" w:color="auto"/>
            </w:tcBorders>
            <w:hideMark/>
          </w:tcPr>
          <w:p w14:paraId="6AB62749" w14:textId="77777777" w:rsidR="00BB462D" w:rsidRPr="00BB462D" w:rsidRDefault="00BB462D" w:rsidP="00BB462D">
            <w:pPr>
              <w:rPr>
                <w:b/>
              </w:rPr>
            </w:pPr>
            <w:r w:rsidRPr="00BB462D">
              <w:rPr>
                <w:b/>
              </w:rPr>
              <w:t xml:space="preserve">Legal Implications:    </w:t>
            </w:r>
            <w:sdt>
              <w:sdtPr>
                <w:rPr>
                  <w:b/>
                </w:rPr>
                <w:id w:val="409583343"/>
                <w14:checkbox>
                  <w14:checked w14:val="0"/>
                  <w14:checkedState w14:val="2612" w14:font="MS Gothic"/>
                  <w14:uncheckedState w14:val="2610" w14:font="MS Gothic"/>
                </w14:checkbox>
              </w:sdtPr>
              <w:sdtContent>
                <w:r w:rsidRPr="00BB462D">
                  <w:rPr>
                    <w:rFonts w:ascii="Segoe UI Symbol" w:hAnsi="Segoe UI Symbol" w:cs="Segoe UI Symbol"/>
                    <w:b/>
                  </w:rPr>
                  <w:t>☐</w:t>
                </w:r>
              </w:sdtContent>
            </w:sdt>
          </w:p>
        </w:tc>
        <w:tc>
          <w:tcPr>
            <w:tcW w:w="3260" w:type="dxa"/>
            <w:gridSpan w:val="5"/>
            <w:tcBorders>
              <w:top w:val="single" w:sz="4" w:space="0" w:color="auto"/>
              <w:left w:val="single" w:sz="4" w:space="0" w:color="auto"/>
              <w:bottom w:val="single" w:sz="4" w:space="0" w:color="auto"/>
              <w:right w:val="single" w:sz="4" w:space="0" w:color="auto"/>
            </w:tcBorders>
            <w:hideMark/>
          </w:tcPr>
          <w:p w14:paraId="690E0F0F" w14:textId="77777777" w:rsidR="00BB462D" w:rsidRPr="00BB462D" w:rsidRDefault="00BB462D" w:rsidP="00BB462D">
            <w:pPr>
              <w:rPr>
                <w:b/>
              </w:rPr>
            </w:pPr>
            <w:r w:rsidRPr="00BB462D">
              <w:rPr>
                <w:b/>
              </w:rPr>
              <w:t xml:space="preserve">Legal Panel Consulted:    </w:t>
            </w:r>
            <w:sdt>
              <w:sdtPr>
                <w:rPr>
                  <w:b/>
                </w:rPr>
                <w:id w:val="769581577"/>
                <w14:checkbox>
                  <w14:checked w14:val="0"/>
                  <w14:checkedState w14:val="2612" w14:font="MS Gothic"/>
                  <w14:uncheckedState w14:val="2610" w14:font="MS Gothic"/>
                </w14:checkbox>
              </w:sdtPr>
              <w:sdtContent>
                <w:r w:rsidRPr="00BB462D">
                  <w:rPr>
                    <w:rFonts w:ascii="Segoe UI Symbol" w:hAnsi="Segoe UI Symbol" w:cs="Segoe UI Symbol"/>
                    <w:b/>
                  </w:rPr>
                  <w:t>☐</w:t>
                </w:r>
              </w:sdtContent>
            </w:sdt>
          </w:p>
        </w:tc>
        <w:tc>
          <w:tcPr>
            <w:tcW w:w="2500" w:type="dxa"/>
            <w:gridSpan w:val="3"/>
            <w:tcBorders>
              <w:top w:val="single" w:sz="4" w:space="0" w:color="auto"/>
              <w:left w:val="single" w:sz="4" w:space="0" w:color="auto"/>
              <w:bottom w:val="single" w:sz="4" w:space="0" w:color="auto"/>
              <w:right w:val="single" w:sz="4" w:space="0" w:color="auto"/>
            </w:tcBorders>
            <w:hideMark/>
          </w:tcPr>
          <w:p w14:paraId="5B64A6BD" w14:textId="77777777" w:rsidR="00BB462D" w:rsidRPr="00BB462D" w:rsidRDefault="00BB462D" w:rsidP="00BB462D">
            <w:pPr>
              <w:rPr>
                <w:b/>
              </w:rPr>
            </w:pPr>
            <w:r w:rsidRPr="00BB462D">
              <w:rPr>
                <w:b/>
              </w:rPr>
              <w:t xml:space="preserve">Date: </w:t>
            </w:r>
          </w:p>
        </w:tc>
      </w:tr>
      <w:tr w:rsidR="00BB462D" w:rsidRPr="00BB462D" w14:paraId="49C94F5B" w14:textId="77777777" w:rsidTr="006D28B7">
        <w:tc>
          <w:tcPr>
            <w:tcW w:w="3256" w:type="dxa"/>
            <w:gridSpan w:val="2"/>
            <w:tcBorders>
              <w:top w:val="single" w:sz="4" w:space="0" w:color="auto"/>
              <w:left w:val="single" w:sz="4" w:space="0" w:color="auto"/>
              <w:bottom w:val="single" w:sz="4" w:space="0" w:color="auto"/>
              <w:right w:val="single" w:sz="4" w:space="0" w:color="auto"/>
            </w:tcBorders>
            <w:hideMark/>
          </w:tcPr>
          <w:p w14:paraId="7FA75860" w14:textId="77777777" w:rsidR="00BB462D" w:rsidRPr="00BB462D" w:rsidRDefault="00BB462D" w:rsidP="00BB462D">
            <w:pPr>
              <w:rPr>
                <w:b/>
              </w:rPr>
            </w:pPr>
            <w:r w:rsidRPr="00BB462D">
              <w:rPr>
                <w:b/>
              </w:rPr>
              <w:t xml:space="preserve">Risk Implications:      </w:t>
            </w:r>
            <w:sdt>
              <w:sdtPr>
                <w:rPr>
                  <w:b/>
                </w:rPr>
                <w:id w:val="-800536017"/>
                <w14:checkbox>
                  <w14:checked w14:val="0"/>
                  <w14:checkedState w14:val="2612" w14:font="MS Gothic"/>
                  <w14:uncheckedState w14:val="2610" w14:font="MS Gothic"/>
                </w14:checkbox>
              </w:sdtPr>
              <w:sdtContent>
                <w:r w:rsidRPr="00BB462D">
                  <w:rPr>
                    <w:rFonts w:ascii="Segoe UI Symbol" w:hAnsi="Segoe UI Symbol" w:cs="Segoe UI Symbol"/>
                    <w:b/>
                  </w:rPr>
                  <w:t>☐</w:t>
                </w:r>
              </w:sdtContent>
            </w:sdt>
          </w:p>
        </w:tc>
        <w:tc>
          <w:tcPr>
            <w:tcW w:w="3260" w:type="dxa"/>
            <w:gridSpan w:val="5"/>
            <w:tcBorders>
              <w:top w:val="single" w:sz="4" w:space="0" w:color="auto"/>
              <w:left w:val="single" w:sz="4" w:space="0" w:color="auto"/>
              <w:bottom w:val="single" w:sz="4" w:space="0" w:color="auto"/>
              <w:right w:val="single" w:sz="4" w:space="0" w:color="auto"/>
            </w:tcBorders>
            <w:hideMark/>
          </w:tcPr>
          <w:p w14:paraId="51F6609F" w14:textId="77777777" w:rsidR="00BB462D" w:rsidRPr="00BB462D" w:rsidRDefault="00BB462D" w:rsidP="00BB462D">
            <w:pPr>
              <w:rPr>
                <w:b/>
              </w:rPr>
            </w:pPr>
            <w:r w:rsidRPr="00BB462D">
              <w:rPr>
                <w:b/>
              </w:rPr>
              <w:t xml:space="preserve">Risk Logged on Datix:      </w:t>
            </w:r>
            <w:sdt>
              <w:sdtPr>
                <w:rPr>
                  <w:b/>
                </w:rPr>
                <w:id w:val="-764917666"/>
                <w14:checkbox>
                  <w14:checked w14:val="0"/>
                  <w14:checkedState w14:val="2612" w14:font="MS Gothic"/>
                  <w14:uncheckedState w14:val="2610" w14:font="MS Gothic"/>
                </w14:checkbox>
              </w:sdtPr>
              <w:sdtContent>
                <w:r w:rsidRPr="00BB462D">
                  <w:rPr>
                    <w:rFonts w:ascii="Segoe UI Symbol" w:hAnsi="Segoe UI Symbol" w:cs="Segoe UI Symbol"/>
                    <w:b/>
                  </w:rPr>
                  <w:t>☐</w:t>
                </w:r>
              </w:sdtContent>
            </w:sdt>
          </w:p>
        </w:tc>
        <w:tc>
          <w:tcPr>
            <w:tcW w:w="2500" w:type="dxa"/>
            <w:gridSpan w:val="3"/>
            <w:tcBorders>
              <w:top w:val="single" w:sz="4" w:space="0" w:color="auto"/>
              <w:left w:val="single" w:sz="4" w:space="0" w:color="auto"/>
              <w:bottom w:val="single" w:sz="4" w:space="0" w:color="auto"/>
              <w:right w:val="single" w:sz="4" w:space="0" w:color="auto"/>
            </w:tcBorders>
            <w:hideMark/>
          </w:tcPr>
          <w:p w14:paraId="73E59670" w14:textId="77777777" w:rsidR="00BB462D" w:rsidRPr="00BB462D" w:rsidRDefault="00BB462D" w:rsidP="00BB462D">
            <w:pPr>
              <w:rPr>
                <w:b/>
              </w:rPr>
            </w:pPr>
            <w:r w:rsidRPr="00BB462D">
              <w:rPr>
                <w:b/>
              </w:rPr>
              <w:t>Date:</w:t>
            </w:r>
          </w:p>
        </w:tc>
      </w:tr>
      <w:tr w:rsidR="00BB462D" w:rsidRPr="00BB462D" w14:paraId="42B1060A" w14:textId="77777777" w:rsidTr="006D28B7">
        <w:tc>
          <w:tcPr>
            <w:tcW w:w="2254" w:type="dxa"/>
            <w:tcBorders>
              <w:top w:val="single" w:sz="4" w:space="0" w:color="auto"/>
              <w:left w:val="single" w:sz="4" w:space="0" w:color="auto"/>
              <w:bottom w:val="single" w:sz="4" w:space="0" w:color="auto"/>
              <w:right w:val="single" w:sz="4" w:space="0" w:color="auto"/>
            </w:tcBorders>
            <w:hideMark/>
          </w:tcPr>
          <w:p w14:paraId="4AF63BE3" w14:textId="77777777" w:rsidR="00BB462D" w:rsidRPr="00BB462D" w:rsidRDefault="00BB462D" w:rsidP="00BB462D">
            <w:pPr>
              <w:rPr>
                <w:b/>
              </w:rPr>
            </w:pPr>
            <w:r w:rsidRPr="00BB462D">
              <w:rPr>
                <w:b/>
              </w:rPr>
              <w:t>Resource Implications</w:t>
            </w:r>
          </w:p>
        </w:tc>
        <w:tc>
          <w:tcPr>
            <w:tcW w:w="1427" w:type="dxa"/>
            <w:gridSpan w:val="2"/>
            <w:tcBorders>
              <w:top w:val="single" w:sz="4" w:space="0" w:color="auto"/>
              <w:left w:val="single" w:sz="4" w:space="0" w:color="auto"/>
              <w:bottom w:val="single" w:sz="4" w:space="0" w:color="auto"/>
              <w:right w:val="single" w:sz="4" w:space="0" w:color="auto"/>
            </w:tcBorders>
            <w:hideMark/>
          </w:tcPr>
          <w:p w14:paraId="63644788" w14:textId="77777777" w:rsidR="00BB462D" w:rsidRPr="00BB462D" w:rsidRDefault="00BB462D" w:rsidP="00BB462D">
            <w:pPr>
              <w:rPr>
                <w:b/>
              </w:rPr>
            </w:pPr>
            <w:r w:rsidRPr="00BB462D">
              <w:rPr>
                <w:b/>
              </w:rPr>
              <w:t xml:space="preserve">People:  </w:t>
            </w:r>
            <w:sdt>
              <w:sdtPr>
                <w:rPr>
                  <w:b/>
                </w:rPr>
                <w:id w:val="-1575584098"/>
                <w14:checkbox>
                  <w14:checked w14:val="0"/>
                  <w14:checkedState w14:val="2612" w14:font="MS Gothic"/>
                  <w14:uncheckedState w14:val="2610" w14:font="MS Gothic"/>
                </w14:checkbox>
              </w:sdtPr>
              <w:sdtContent>
                <w:r w:rsidRPr="00BB462D">
                  <w:rPr>
                    <w:rFonts w:ascii="Segoe UI Symbol" w:hAnsi="Segoe UI Symbol" w:cs="Segoe UI Symbol"/>
                    <w:b/>
                  </w:rPr>
                  <w:t>☐</w:t>
                </w:r>
              </w:sdtContent>
            </w:sdt>
          </w:p>
        </w:tc>
        <w:tc>
          <w:tcPr>
            <w:tcW w:w="1701" w:type="dxa"/>
            <w:gridSpan w:val="3"/>
            <w:tcBorders>
              <w:top w:val="single" w:sz="4" w:space="0" w:color="auto"/>
              <w:left w:val="single" w:sz="4" w:space="0" w:color="auto"/>
              <w:bottom w:val="single" w:sz="4" w:space="0" w:color="auto"/>
              <w:right w:val="single" w:sz="4" w:space="0" w:color="auto"/>
            </w:tcBorders>
            <w:hideMark/>
          </w:tcPr>
          <w:p w14:paraId="191924F8" w14:textId="77777777" w:rsidR="00BB462D" w:rsidRPr="00BB462D" w:rsidRDefault="00BB462D" w:rsidP="00BB462D">
            <w:pPr>
              <w:rPr>
                <w:b/>
              </w:rPr>
            </w:pPr>
            <w:r w:rsidRPr="00BB462D">
              <w:rPr>
                <w:b/>
              </w:rPr>
              <w:t xml:space="preserve">Finance:  </w:t>
            </w:r>
            <w:sdt>
              <w:sdtPr>
                <w:rPr>
                  <w:b/>
                </w:rPr>
                <w:id w:val="-1069342403"/>
                <w14:checkbox>
                  <w14:checked w14:val="0"/>
                  <w14:checkedState w14:val="2612" w14:font="MS Gothic"/>
                  <w14:uncheckedState w14:val="2610" w14:font="MS Gothic"/>
                </w14:checkbox>
              </w:sdtPr>
              <w:sdtContent>
                <w:r w:rsidRPr="00BB462D">
                  <w:rPr>
                    <w:rFonts w:ascii="Segoe UI Symbol" w:hAnsi="Segoe UI Symbol" w:cs="Segoe UI Symbol"/>
                    <w:b/>
                  </w:rPr>
                  <w:t>☐</w:t>
                </w:r>
              </w:sdtContent>
            </w:sdt>
          </w:p>
        </w:tc>
        <w:tc>
          <w:tcPr>
            <w:tcW w:w="1559" w:type="dxa"/>
            <w:gridSpan w:val="2"/>
            <w:tcBorders>
              <w:top w:val="single" w:sz="4" w:space="0" w:color="auto"/>
              <w:left w:val="single" w:sz="4" w:space="0" w:color="auto"/>
              <w:bottom w:val="single" w:sz="4" w:space="0" w:color="auto"/>
              <w:right w:val="single" w:sz="4" w:space="0" w:color="auto"/>
            </w:tcBorders>
            <w:hideMark/>
          </w:tcPr>
          <w:p w14:paraId="74ABFB88" w14:textId="77777777" w:rsidR="00BB462D" w:rsidRPr="00BB462D" w:rsidRDefault="00BB462D" w:rsidP="00BB462D">
            <w:pPr>
              <w:rPr>
                <w:b/>
              </w:rPr>
            </w:pPr>
            <w:r w:rsidRPr="00BB462D">
              <w:rPr>
                <w:b/>
              </w:rPr>
              <w:t xml:space="preserve">Asset:  </w:t>
            </w:r>
            <w:sdt>
              <w:sdtPr>
                <w:rPr>
                  <w:b/>
                </w:rPr>
                <w:id w:val="1866485245"/>
                <w14:checkbox>
                  <w14:checked w14:val="0"/>
                  <w14:checkedState w14:val="2612" w14:font="MS Gothic"/>
                  <w14:uncheckedState w14:val="2610" w14:font="MS Gothic"/>
                </w14:checkbox>
              </w:sdtPr>
              <w:sdtContent>
                <w:r w:rsidRPr="00BB462D">
                  <w:rPr>
                    <w:rFonts w:ascii="Segoe UI Symbol" w:hAnsi="Segoe UI Symbol" w:cs="Segoe UI Symbol"/>
                    <w:b/>
                  </w:rPr>
                  <w:t>☐</w:t>
                </w:r>
              </w:sdtContent>
            </w:sdt>
          </w:p>
        </w:tc>
        <w:tc>
          <w:tcPr>
            <w:tcW w:w="2075" w:type="dxa"/>
            <w:gridSpan w:val="2"/>
            <w:tcBorders>
              <w:top w:val="single" w:sz="4" w:space="0" w:color="auto"/>
              <w:left w:val="single" w:sz="4" w:space="0" w:color="auto"/>
              <w:bottom w:val="single" w:sz="4" w:space="0" w:color="auto"/>
              <w:right w:val="single" w:sz="4" w:space="0" w:color="auto"/>
            </w:tcBorders>
            <w:hideMark/>
          </w:tcPr>
          <w:p w14:paraId="04DD8E84" w14:textId="77777777" w:rsidR="00BB462D" w:rsidRPr="00BB462D" w:rsidRDefault="00BB462D" w:rsidP="00BB462D">
            <w:pPr>
              <w:rPr>
                <w:b/>
              </w:rPr>
            </w:pPr>
            <w:r w:rsidRPr="00BB462D">
              <w:rPr>
                <w:b/>
              </w:rPr>
              <w:t xml:space="preserve">Other:  </w:t>
            </w:r>
            <w:sdt>
              <w:sdtPr>
                <w:rPr>
                  <w:b/>
                </w:rPr>
                <w:id w:val="796264394"/>
                <w14:checkbox>
                  <w14:checked w14:val="0"/>
                  <w14:checkedState w14:val="2612" w14:font="MS Gothic"/>
                  <w14:uncheckedState w14:val="2610" w14:font="MS Gothic"/>
                </w14:checkbox>
              </w:sdtPr>
              <w:sdtContent>
                <w:r w:rsidRPr="00BB462D">
                  <w:rPr>
                    <w:rFonts w:ascii="Segoe UI Symbol" w:hAnsi="Segoe UI Symbol" w:cs="Segoe UI Symbol"/>
                    <w:b/>
                  </w:rPr>
                  <w:t>☐</w:t>
                </w:r>
              </w:sdtContent>
            </w:sdt>
          </w:p>
        </w:tc>
      </w:tr>
      <w:tr w:rsidR="00BB462D" w:rsidRPr="00BB462D" w14:paraId="19FC92DD" w14:textId="77777777" w:rsidTr="00890DE5">
        <w:trPr>
          <w:trHeight w:val="473"/>
        </w:trPr>
        <w:tc>
          <w:tcPr>
            <w:tcW w:w="9016" w:type="dxa"/>
            <w:gridSpan w:val="10"/>
            <w:tcBorders>
              <w:top w:val="single" w:sz="4" w:space="0" w:color="auto"/>
              <w:left w:val="single" w:sz="4" w:space="0" w:color="auto"/>
              <w:bottom w:val="single" w:sz="4" w:space="0" w:color="auto"/>
              <w:right w:val="single" w:sz="4" w:space="0" w:color="auto"/>
            </w:tcBorders>
            <w:hideMark/>
          </w:tcPr>
          <w:p w14:paraId="1C418E4B" w14:textId="77777777" w:rsidR="00BB462D" w:rsidRPr="00BB462D" w:rsidRDefault="00BB462D" w:rsidP="00BB462D">
            <w:pPr>
              <w:rPr>
                <w:b/>
              </w:rPr>
            </w:pPr>
            <w:r w:rsidRPr="00BB462D">
              <w:rPr>
                <w:b/>
              </w:rPr>
              <w:t>Brief Summary of how Resource Implications have been addressed:</w:t>
            </w:r>
          </w:p>
        </w:tc>
      </w:tr>
      <w:tr w:rsidR="00BB462D" w:rsidRPr="00BB462D" w14:paraId="6E22260F" w14:textId="77777777" w:rsidTr="006D28B7">
        <w:trPr>
          <w:trHeight w:val="413"/>
        </w:trPr>
        <w:tc>
          <w:tcPr>
            <w:tcW w:w="9016" w:type="dxa"/>
            <w:gridSpan w:val="10"/>
            <w:tcBorders>
              <w:top w:val="single" w:sz="4" w:space="0" w:color="auto"/>
              <w:left w:val="single" w:sz="4" w:space="0" w:color="auto"/>
              <w:bottom w:val="single" w:sz="4" w:space="0" w:color="auto"/>
              <w:right w:val="single" w:sz="4" w:space="0" w:color="auto"/>
            </w:tcBorders>
            <w:hideMark/>
          </w:tcPr>
          <w:p w14:paraId="099AE3EF" w14:textId="77777777" w:rsidR="00BB462D" w:rsidRPr="00BB462D" w:rsidRDefault="00BB462D" w:rsidP="00BB462D">
            <w:pPr>
              <w:rPr>
                <w:b/>
              </w:rPr>
            </w:pPr>
            <w:r w:rsidRPr="00BB462D">
              <w:rPr>
                <w:b/>
              </w:rPr>
              <w:t>How will communication on this Policy take place: (please delete as appropriate)</w:t>
            </w:r>
          </w:p>
          <w:p w14:paraId="1626EB6B" w14:textId="77777777" w:rsidR="00BB462D" w:rsidRPr="00BB462D" w:rsidRDefault="00BB462D" w:rsidP="00BB462D">
            <w:pPr>
              <w:rPr>
                <w:b/>
              </w:rPr>
            </w:pPr>
            <w:r w:rsidRPr="00BB462D">
              <w:rPr>
                <w:b/>
              </w:rPr>
              <w:t xml:space="preserve">Intranet/ YHG Website/ E-Learning/ Email/ Face to Face Training </w:t>
            </w:r>
          </w:p>
        </w:tc>
      </w:tr>
      <w:tr w:rsidR="00BB462D" w:rsidRPr="00BB462D" w14:paraId="3033F935" w14:textId="77777777" w:rsidTr="006D28B7">
        <w:trPr>
          <w:trHeight w:val="333"/>
        </w:trPr>
        <w:tc>
          <w:tcPr>
            <w:tcW w:w="4957" w:type="dxa"/>
            <w:gridSpan w:val="5"/>
            <w:tcBorders>
              <w:top w:val="single" w:sz="4" w:space="0" w:color="auto"/>
              <w:left w:val="single" w:sz="4" w:space="0" w:color="auto"/>
              <w:bottom w:val="single" w:sz="4" w:space="0" w:color="auto"/>
              <w:right w:val="single" w:sz="4" w:space="0" w:color="auto"/>
            </w:tcBorders>
            <w:hideMark/>
          </w:tcPr>
          <w:p w14:paraId="2F1B0483" w14:textId="52E120A3" w:rsidR="00BB462D" w:rsidRPr="00BB462D" w:rsidRDefault="00BB462D" w:rsidP="00BB462D">
            <w:pPr>
              <w:rPr>
                <w:b/>
              </w:rPr>
            </w:pPr>
            <w:r w:rsidRPr="00BB462D">
              <w:rPr>
                <w:b/>
              </w:rPr>
              <w:t>Policy Owner: (Department)</w:t>
            </w:r>
            <w:r w:rsidR="00890DE5">
              <w:rPr>
                <w:b/>
              </w:rPr>
              <w:t xml:space="preserve"> </w:t>
            </w:r>
            <w:r w:rsidR="00890DE5" w:rsidRPr="00890DE5">
              <w:rPr>
                <w:b/>
              </w:rPr>
              <w:t>Customer Contact &amp; Experience</w:t>
            </w:r>
          </w:p>
        </w:tc>
        <w:tc>
          <w:tcPr>
            <w:tcW w:w="4059" w:type="dxa"/>
            <w:gridSpan w:val="5"/>
            <w:tcBorders>
              <w:top w:val="single" w:sz="4" w:space="0" w:color="auto"/>
              <w:left w:val="single" w:sz="4" w:space="0" w:color="auto"/>
              <w:bottom w:val="single" w:sz="4" w:space="0" w:color="auto"/>
              <w:right w:val="single" w:sz="4" w:space="0" w:color="auto"/>
            </w:tcBorders>
            <w:hideMark/>
          </w:tcPr>
          <w:p w14:paraId="3A88E131" w14:textId="578CF9B3" w:rsidR="00BB462D" w:rsidRPr="00BB462D" w:rsidRDefault="00BB462D" w:rsidP="00BB462D">
            <w:pPr>
              <w:rPr>
                <w:b/>
              </w:rPr>
            </w:pPr>
            <w:r w:rsidRPr="00BB462D">
              <w:rPr>
                <w:b/>
              </w:rPr>
              <w:t>Policy Author:</w:t>
            </w:r>
            <w:r w:rsidR="00EE6790">
              <w:rPr>
                <w:b/>
              </w:rPr>
              <w:t xml:space="preserve">  Darren Shelley – Head of Customer Service</w:t>
            </w:r>
          </w:p>
        </w:tc>
      </w:tr>
      <w:tr w:rsidR="00BB462D" w:rsidRPr="00BB462D" w14:paraId="0BD53166" w14:textId="77777777" w:rsidTr="006D28B7">
        <w:trPr>
          <w:trHeight w:val="333"/>
        </w:trPr>
        <w:tc>
          <w:tcPr>
            <w:tcW w:w="7225" w:type="dxa"/>
            <w:gridSpan w:val="9"/>
            <w:tcBorders>
              <w:top w:val="single" w:sz="4" w:space="0" w:color="auto"/>
              <w:left w:val="single" w:sz="4" w:space="0" w:color="auto"/>
              <w:bottom w:val="single" w:sz="4" w:space="0" w:color="auto"/>
              <w:right w:val="single" w:sz="4" w:space="0" w:color="auto"/>
            </w:tcBorders>
            <w:hideMark/>
          </w:tcPr>
          <w:p w14:paraId="54EC2904" w14:textId="5D93EA73" w:rsidR="00BB462D" w:rsidRPr="00BB462D" w:rsidRDefault="00BB462D" w:rsidP="00BB462D">
            <w:pPr>
              <w:rPr>
                <w:b/>
              </w:rPr>
            </w:pPr>
            <w:r w:rsidRPr="00BB462D">
              <w:rPr>
                <w:b/>
              </w:rPr>
              <w:t xml:space="preserve">Policy Signed Off by: (service manager or sponsor): </w:t>
            </w:r>
            <w:r w:rsidR="00EE6790">
              <w:rPr>
                <w:b/>
              </w:rPr>
              <w:t xml:space="preserve">Director of </w:t>
            </w:r>
            <w:r w:rsidR="00EE6790" w:rsidRPr="00EE6790">
              <w:rPr>
                <w:b/>
              </w:rPr>
              <w:t>Customer Contact &amp; Experience</w:t>
            </w:r>
          </w:p>
        </w:tc>
        <w:tc>
          <w:tcPr>
            <w:tcW w:w="1791" w:type="dxa"/>
            <w:tcBorders>
              <w:top w:val="single" w:sz="4" w:space="0" w:color="auto"/>
              <w:left w:val="single" w:sz="4" w:space="0" w:color="auto"/>
              <w:bottom w:val="single" w:sz="4" w:space="0" w:color="auto"/>
              <w:right w:val="single" w:sz="4" w:space="0" w:color="auto"/>
            </w:tcBorders>
            <w:hideMark/>
          </w:tcPr>
          <w:p w14:paraId="02EE523A" w14:textId="1428DFB6" w:rsidR="00BB462D" w:rsidRPr="00BB462D" w:rsidRDefault="00BB462D" w:rsidP="00BB462D">
            <w:pPr>
              <w:rPr>
                <w:b/>
              </w:rPr>
            </w:pPr>
            <w:r w:rsidRPr="00BB462D">
              <w:rPr>
                <w:b/>
              </w:rPr>
              <w:t>Date:</w:t>
            </w:r>
            <w:r w:rsidR="00EE6790">
              <w:rPr>
                <w:b/>
              </w:rPr>
              <w:t xml:space="preserve"> </w:t>
            </w:r>
            <w:r w:rsidR="00EE6790" w:rsidRPr="00EE6790">
              <w:rPr>
                <w:bCs/>
              </w:rPr>
              <w:t>30/05/22</w:t>
            </w:r>
          </w:p>
        </w:tc>
      </w:tr>
      <w:tr w:rsidR="00BB462D" w:rsidRPr="00BB462D" w14:paraId="0BDE885B" w14:textId="77777777" w:rsidTr="006D28B7">
        <w:trPr>
          <w:trHeight w:val="333"/>
        </w:trPr>
        <w:tc>
          <w:tcPr>
            <w:tcW w:w="7225" w:type="dxa"/>
            <w:gridSpan w:val="9"/>
            <w:tcBorders>
              <w:top w:val="single" w:sz="4" w:space="0" w:color="auto"/>
              <w:left w:val="single" w:sz="4" w:space="0" w:color="auto"/>
              <w:bottom w:val="single" w:sz="4" w:space="0" w:color="auto"/>
              <w:right w:val="single" w:sz="4" w:space="0" w:color="auto"/>
            </w:tcBorders>
          </w:tcPr>
          <w:p w14:paraId="0CD4BD9F" w14:textId="77777777" w:rsidR="00BB462D" w:rsidRPr="00BB462D" w:rsidRDefault="00BB462D" w:rsidP="00BB462D">
            <w:pPr>
              <w:rPr>
                <w:b/>
              </w:rPr>
            </w:pPr>
            <w:r w:rsidRPr="00BB462D">
              <w:rPr>
                <w:b/>
              </w:rPr>
              <w:t>Policy Quality Checked by Research and Policy Manager:</w:t>
            </w:r>
          </w:p>
        </w:tc>
        <w:tc>
          <w:tcPr>
            <w:tcW w:w="1791" w:type="dxa"/>
            <w:tcBorders>
              <w:top w:val="single" w:sz="4" w:space="0" w:color="auto"/>
              <w:left w:val="single" w:sz="4" w:space="0" w:color="auto"/>
              <w:bottom w:val="single" w:sz="4" w:space="0" w:color="auto"/>
              <w:right w:val="single" w:sz="4" w:space="0" w:color="auto"/>
            </w:tcBorders>
          </w:tcPr>
          <w:p w14:paraId="587B43A2" w14:textId="7236621E" w:rsidR="00BB462D" w:rsidRPr="00BB462D" w:rsidRDefault="00BB462D" w:rsidP="00BB462D">
            <w:pPr>
              <w:rPr>
                <w:b/>
              </w:rPr>
            </w:pPr>
            <w:r w:rsidRPr="00BB462D">
              <w:rPr>
                <w:b/>
              </w:rPr>
              <w:t>Date:</w:t>
            </w:r>
            <w:r w:rsidR="00EE6790">
              <w:rPr>
                <w:b/>
              </w:rPr>
              <w:t xml:space="preserve"> </w:t>
            </w:r>
            <w:r w:rsidR="00EE6790" w:rsidRPr="00EE6790">
              <w:rPr>
                <w:bCs/>
              </w:rPr>
              <w:t>30/05/22</w:t>
            </w:r>
          </w:p>
        </w:tc>
      </w:tr>
      <w:tr w:rsidR="00BB462D" w:rsidRPr="00BB462D" w14:paraId="2D1DD289" w14:textId="77777777" w:rsidTr="006D28B7">
        <w:trPr>
          <w:trHeight w:val="333"/>
        </w:trPr>
        <w:tc>
          <w:tcPr>
            <w:tcW w:w="7225" w:type="dxa"/>
            <w:gridSpan w:val="9"/>
            <w:tcBorders>
              <w:top w:val="single" w:sz="4" w:space="0" w:color="auto"/>
              <w:left w:val="single" w:sz="4" w:space="0" w:color="auto"/>
              <w:bottom w:val="single" w:sz="4" w:space="0" w:color="auto"/>
              <w:right w:val="single" w:sz="4" w:space="0" w:color="auto"/>
            </w:tcBorders>
            <w:hideMark/>
          </w:tcPr>
          <w:p w14:paraId="7321CA38" w14:textId="77777777" w:rsidR="00BB462D" w:rsidRPr="00BB462D" w:rsidRDefault="00BB462D" w:rsidP="00BB462D">
            <w:pPr>
              <w:rPr>
                <w:b/>
              </w:rPr>
            </w:pPr>
            <w:r w:rsidRPr="00BB462D">
              <w:rPr>
                <w:b/>
              </w:rPr>
              <w:t>Policy Approved by Risk and Compliance Group:</w:t>
            </w:r>
          </w:p>
        </w:tc>
        <w:tc>
          <w:tcPr>
            <w:tcW w:w="1791" w:type="dxa"/>
            <w:tcBorders>
              <w:top w:val="single" w:sz="4" w:space="0" w:color="auto"/>
              <w:left w:val="single" w:sz="4" w:space="0" w:color="auto"/>
              <w:bottom w:val="single" w:sz="4" w:space="0" w:color="auto"/>
              <w:right w:val="single" w:sz="4" w:space="0" w:color="auto"/>
            </w:tcBorders>
            <w:hideMark/>
          </w:tcPr>
          <w:p w14:paraId="7257CB44" w14:textId="77777777" w:rsidR="00BB462D" w:rsidRPr="00BB462D" w:rsidRDefault="00BB462D" w:rsidP="00BB462D">
            <w:pPr>
              <w:rPr>
                <w:b/>
              </w:rPr>
            </w:pPr>
            <w:r w:rsidRPr="00BB462D">
              <w:rPr>
                <w:b/>
              </w:rPr>
              <w:t>Date:</w:t>
            </w:r>
          </w:p>
        </w:tc>
      </w:tr>
      <w:tr w:rsidR="00BB462D" w:rsidRPr="00BB462D" w14:paraId="18D3C5B1" w14:textId="77777777" w:rsidTr="006D28B7">
        <w:trPr>
          <w:trHeight w:val="333"/>
        </w:trPr>
        <w:tc>
          <w:tcPr>
            <w:tcW w:w="7225" w:type="dxa"/>
            <w:gridSpan w:val="9"/>
            <w:tcBorders>
              <w:top w:val="single" w:sz="4" w:space="0" w:color="auto"/>
              <w:left w:val="single" w:sz="4" w:space="0" w:color="auto"/>
              <w:bottom w:val="single" w:sz="4" w:space="0" w:color="auto"/>
              <w:right w:val="single" w:sz="4" w:space="0" w:color="auto"/>
            </w:tcBorders>
          </w:tcPr>
          <w:p w14:paraId="6C229BB9" w14:textId="486590C7" w:rsidR="00BB462D" w:rsidRPr="00BB462D" w:rsidRDefault="00BB462D" w:rsidP="00BB462D">
            <w:pPr>
              <w:rPr>
                <w:b/>
              </w:rPr>
            </w:pPr>
            <w:r w:rsidRPr="00BB462D">
              <w:rPr>
                <w:b/>
              </w:rPr>
              <w:t xml:space="preserve">Policy Approved by </w:t>
            </w:r>
            <w:r w:rsidR="00EE6790" w:rsidRPr="00EE6790">
              <w:rPr>
                <w:b/>
              </w:rPr>
              <w:t>Customer Services Committee:</w:t>
            </w:r>
          </w:p>
        </w:tc>
        <w:tc>
          <w:tcPr>
            <w:tcW w:w="1791" w:type="dxa"/>
            <w:tcBorders>
              <w:top w:val="single" w:sz="4" w:space="0" w:color="auto"/>
              <w:left w:val="single" w:sz="4" w:space="0" w:color="auto"/>
              <w:bottom w:val="single" w:sz="4" w:space="0" w:color="auto"/>
              <w:right w:val="single" w:sz="4" w:space="0" w:color="auto"/>
            </w:tcBorders>
          </w:tcPr>
          <w:p w14:paraId="06BCECC4" w14:textId="551FA707" w:rsidR="00BB462D" w:rsidRPr="00BB462D" w:rsidRDefault="00BB462D" w:rsidP="00BB462D">
            <w:pPr>
              <w:rPr>
                <w:b/>
              </w:rPr>
            </w:pPr>
            <w:r w:rsidRPr="00BB462D">
              <w:rPr>
                <w:b/>
              </w:rPr>
              <w:t>Date</w:t>
            </w:r>
            <w:r w:rsidR="00EE6790">
              <w:rPr>
                <w:b/>
              </w:rPr>
              <w:t>:</w:t>
            </w:r>
            <w:r w:rsidR="007D7DCF">
              <w:rPr>
                <w:b/>
              </w:rPr>
              <w:t xml:space="preserve"> 04/08/22</w:t>
            </w:r>
          </w:p>
        </w:tc>
      </w:tr>
    </w:tbl>
    <w:p w14:paraId="7423DE44" w14:textId="77777777" w:rsidR="00FA6DE0" w:rsidRDefault="00FA6DE0"/>
    <w:p w14:paraId="2F44659E" w14:textId="77777777" w:rsidR="00FA6DE0" w:rsidRDefault="00FA6DE0"/>
    <w:sectPr w:rsidR="00FA6DE0" w:rsidSect="003F6283">
      <w:footerReference w:type="default" r:id="rId23"/>
      <w:pgSz w:w="11906" w:h="16838" w:code="9"/>
      <w:pgMar w:top="851" w:right="1418" w:bottom="851" w:left="1418"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75D4C" w14:textId="77777777" w:rsidR="0032342F" w:rsidRDefault="0032342F" w:rsidP="00772A9C">
      <w:pPr>
        <w:spacing w:after="0" w:line="240" w:lineRule="auto"/>
      </w:pPr>
      <w:r>
        <w:separator/>
      </w:r>
    </w:p>
  </w:endnote>
  <w:endnote w:type="continuationSeparator" w:id="0">
    <w:p w14:paraId="3704CF92" w14:textId="77777777" w:rsidR="0032342F" w:rsidRDefault="0032342F" w:rsidP="00772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1022"/>
      <w:docPartObj>
        <w:docPartGallery w:val="Page Numbers (Bottom of Page)"/>
        <w:docPartUnique/>
      </w:docPartObj>
    </w:sdtPr>
    <w:sdtEndPr>
      <w:rPr>
        <w:color w:val="7F7F7F" w:themeColor="background1" w:themeShade="7F"/>
        <w:spacing w:val="60"/>
      </w:rPr>
    </w:sdtEndPr>
    <w:sdtContent>
      <w:p w14:paraId="6BB458A0" w14:textId="4FD6CD79" w:rsidR="003F6283" w:rsidRDefault="003F628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C947B18" w14:textId="77777777" w:rsidR="003F6283" w:rsidRDefault="003F6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F1C5F" w14:textId="77777777" w:rsidR="0032342F" w:rsidRDefault="0032342F" w:rsidP="00772A9C">
      <w:pPr>
        <w:spacing w:after="0" w:line="240" w:lineRule="auto"/>
      </w:pPr>
      <w:r>
        <w:separator/>
      </w:r>
    </w:p>
  </w:footnote>
  <w:footnote w:type="continuationSeparator" w:id="0">
    <w:p w14:paraId="72A51791" w14:textId="77777777" w:rsidR="0032342F" w:rsidRDefault="0032342F" w:rsidP="00772A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25A8"/>
    <w:multiLevelType w:val="hybridMultilevel"/>
    <w:tmpl w:val="52423492"/>
    <w:lvl w:ilvl="0" w:tplc="489AA0A4">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9C62BD7"/>
    <w:multiLevelType w:val="hybridMultilevel"/>
    <w:tmpl w:val="11B6F5B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0D313C08"/>
    <w:multiLevelType w:val="hybridMultilevel"/>
    <w:tmpl w:val="23A2737E"/>
    <w:lvl w:ilvl="0" w:tplc="594C4758">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0F822371"/>
    <w:multiLevelType w:val="hybridMultilevel"/>
    <w:tmpl w:val="4DA88E10"/>
    <w:lvl w:ilvl="0" w:tplc="256287F6">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0F917241"/>
    <w:multiLevelType w:val="hybridMultilevel"/>
    <w:tmpl w:val="CD863B44"/>
    <w:lvl w:ilvl="0" w:tplc="594C4758">
      <w:start w:val="1"/>
      <w:numFmt w:val="decimal"/>
      <w:lvlText w:val="%1)"/>
      <w:lvlJc w:val="left"/>
      <w:pPr>
        <w:ind w:left="412" w:hanging="360"/>
      </w:pPr>
      <w:rPr>
        <w:b/>
      </w:rPr>
    </w:lvl>
    <w:lvl w:ilvl="1" w:tplc="08090019">
      <w:start w:val="1"/>
      <w:numFmt w:val="lowerLetter"/>
      <w:lvlText w:val="%2."/>
      <w:lvlJc w:val="left"/>
      <w:pPr>
        <w:ind w:left="1492" w:hanging="360"/>
      </w:pPr>
    </w:lvl>
    <w:lvl w:ilvl="2" w:tplc="0809001B">
      <w:start w:val="1"/>
      <w:numFmt w:val="lowerRoman"/>
      <w:lvlText w:val="%3."/>
      <w:lvlJc w:val="right"/>
      <w:pPr>
        <w:ind w:left="2212" w:hanging="180"/>
      </w:pPr>
    </w:lvl>
    <w:lvl w:ilvl="3" w:tplc="0809000F">
      <w:start w:val="1"/>
      <w:numFmt w:val="decimal"/>
      <w:lvlText w:val="%4."/>
      <w:lvlJc w:val="left"/>
      <w:pPr>
        <w:ind w:left="2932" w:hanging="360"/>
      </w:pPr>
    </w:lvl>
    <w:lvl w:ilvl="4" w:tplc="08090019">
      <w:start w:val="1"/>
      <w:numFmt w:val="lowerLetter"/>
      <w:lvlText w:val="%5."/>
      <w:lvlJc w:val="left"/>
      <w:pPr>
        <w:ind w:left="3652" w:hanging="360"/>
      </w:pPr>
    </w:lvl>
    <w:lvl w:ilvl="5" w:tplc="0809001B">
      <w:start w:val="1"/>
      <w:numFmt w:val="lowerRoman"/>
      <w:lvlText w:val="%6."/>
      <w:lvlJc w:val="right"/>
      <w:pPr>
        <w:ind w:left="4372" w:hanging="180"/>
      </w:pPr>
    </w:lvl>
    <w:lvl w:ilvl="6" w:tplc="0809000F">
      <w:start w:val="1"/>
      <w:numFmt w:val="decimal"/>
      <w:lvlText w:val="%7."/>
      <w:lvlJc w:val="left"/>
      <w:pPr>
        <w:ind w:left="5092" w:hanging="360"/>
      </w:pPr>
    </w:lvl>
    <w:lvl w:ilvl="7" w:tplc="08090019">
      <w:start w:val="1"/>
      <w:numFmt w:val="lowerLetter"/>
      <w:lvlText w:val="%8."/>
      <w:lvlJc w:val="left"/>
      <w:pPr>
        <w:ind w:left="5812" w:hanging="360"/>
      </w:pPr>
    </w:lvl>
    <w:lvl w:ilvl="8" w:tplc="0809001B">
      <w:start w:val="1"/>
      <w:numFmt w:val="lowerRoman"/>
      <w:lvlText w:val="%9."/>
      <w:lvlJc w:val="right"/>
      <w:pPr>
        <w:ind w:left="6532" w:hanging="180"/>
      </w:pPr>
    </w:lvl>
  </w:abstractNum>
  <w:abstractNum w:abstractNumId="5" w15:restartNumberingAfterBreak="0">
    <w:nsid w:val="1508027C"/>
    <w:multiLevelType w:val="hybridMultilevel"/>
    <w:tmpl w:val="E3ACC4D2"/>
    <w:lvl w:ilvl="0" w:tplc="3D36CDEE">
      <w:start w:val="1"/>
      <w:numFmt w:val="decimal"/>
      <w:lvlText w:val="%1)"/>
      <w:lvlJc w:val="left"/>
      <w:pPr>
        <w:ind w:left="144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5B26FF4"/>
    <w:multiLevelType w:val="hybridMultilevel"/>
    <w:tmpl w:val="5B068A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9EE05EF"/>
    <w:multiLevelType w:val="hybridMultilevel"/>
    <w:tmpl w:val="11B6F5B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1C94000F"/>
    <w:multiLevelType w:val="hybridMultilevel"/>
    <w:tmpl w:val="EB6072BA"/>
    <w:lvl w:ilvl="0" w:tplc="08090015">
      <w:start w:val="1"/>
      <w:numFmt w:val="upp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D0D3D50"/>
    <w:multiLevelType w:val="hybridMultilevel"/>
    <w:tmpl w:val="B024FF2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2E72A7A"/>
    <w:multiLevelType w:val="hybridMultilevel"/>
    <w:tmpl w:val="9138AFF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73315B8"/>
    <w:multiLevelType w:val="hybridMultilevel"/>
    <w:tmpl w:val="CDF0FD8A"/>
    <w:lvl w:ilvl="0" w:tplc="0809000F">
      <w:start w:val="1"/>
      <w:numFmt w:val="decimal"/>
      <w:lvlText w:val="%1."/>
      <w:lvlJc w:val="left"/>
      <w:pPr>
        <w:ind w:left="1417" w:hanging="360"/>
      </w:pPr>
      <w:rPr>
        <w:rFonts w:hint="default"/>
      </w:rPr>
    </w:lvl>
    <w:lvl w:ilvl="1" w:tplc="08090003" w:tentative="1">
      <w:start w:val="1"/>
      <w:numFmt w:val="bullet"/>
      <w:lvlText w:val="o"/>
      <w:lvlJc w:val="left"/>
      <w:pPr>
        <w:ind w:left="2137" w:hanging="360"/>
      </w:pPr>
      <w:rPr>
        <w:rFonts w:ascii="Courier New" w:hAnsi="Courier New" w:cs="Courier New" w:hint="default"/>
      </w:rPr>
    </w:lvl>
    <w:lvl w:ilvl="2" w:tplc="08090005" w:tentative="1">
      <w:start w:val="1"/>
      <w:numFmt w:val="bullet"/>
      <w:lvlText w:val=""/>
      <w:lvlJc w:val="left"/>
      <w:pPr>
        <w:ind w:left="2857" w:hanging="360"/>
      </w:pPr>
      <w:rPr>
        <w:rFonts w:ascii="Wingdings" w:hAnsi="Wingdings" w:hint="default"/>
      </w:rPr>
    </w:lvl>
    <w:lvl w:ilvl="3" w:tplc="08090001" w:tentative="1">
      <w:start w:val="1"/>
      <w:numFmt w:val="bullet"/>
      <w:lvlText w:val=""/>
      <w:lvlJc w:val="left"/>
      <w:pPr>
        <w:ind w:left="3577" w:hanging="360"/>
      </w:pPr>
      <w:rPr>
        <w:rFonts w:ascii="Symbol" w:hAnsi="Symbol" w:hint="default"/>
      </w:rPr>
    </w:lvl>
    <w:lvl w:ilvl="4" w:tplc="08090003" w:tentative="1">
      <w:start w:val="1"/>
      <w:numFmt w:val="bullet"/>
      <w:lvlText w:val="o"/>
      <w:lvlJc w:val="left"/>
      <w:pPr>
        <w:ind w:left="4297" w:hanging="360"/>
      </w:pPr>
      <w:rPr>
        <w:rFonts w:ascii="Courier New" w:hAnsi="Courier New" w:cs="Courier New" w:hint="default"/>
      </w:rPr>
    </w:lvl>
    <w:lvl w:ilvl="5" w:tplc="08090005" w:tentative="1">
      <w:start w:val="1"/>
      <w:numFmt w:val="bullet"/>
      <w:lvlText w:val=""/>
      <w:lvlJc w:val="left"/>
      <w:pPr>
        <w:ind w:left="5017" w:hanging="360"/>
      </w:pPr>
      <w:rPr>
        <w:rFonts w:ascii="Wingdings" w:hAnsi="Wingdings" w:hint="default"/>
      </w:rPr>
    </w:lvl>
    <w:lvl w:ilvl="6" w:tplc="08090001" w:tentative="1">
      <w:start w:val="1"/>
      <w:numFmt w:val="bullet"/>
      <w:lvlText w:val=""/>
      <w:lvlJc w:val="left"/>
      <w:pPr>
        <w:ind w:left="5737" w:hanging="360"/>
      </w:pPr>
      <w:rPr>
        <w:rFonts w:ascii="Symbol" w:hAnsi="Symbol" w:hint="default"/>
      </w:rPr>
    </w:lvl>
    <w:lvl w:ilvl="7" w:tplc="08090003" w:tentative="1">
      <w:start w:val="1"/>
      <w:numFmt w:val="bullet"/>
      <w:lvlText w:val="o"/>
      <w:lvlJc w:val="left"/>
      <w:pPr>
        <w:ind w:left="6457" w:hanging="360"/>
      </w:pPr>
      <w:rPr>
        <w:rFonts w:ascii="Courier New" w:hAnsi="Courier New" w:cs="Courier New" w:hint="default"/>
      </w:rPr>
    </w:lvl>
    <w:lvl w:ilvl="8" w:tplc="08090005" w:tentative="1">
      <w:start w:val="1"/>
      <w:numFmt w:val="bullet"/>
      <w:lvlText w:val=""/>
      <w:lvlJc w:val="left"/>
      <w:pPr>
        <w:ind w:left="7177" w:hanging="360"/>
      </w:pPr>
      <w:rPr>
        <w:rFonts w:ascii="Wingdings" w:hAnsi="Wingdings" w:hint="default"/>
      </w:rPr>
    </w:lvl>
  </w:abstractNum>
  <w:abstractNum w:abstractNumId="12" w15:restartNumberingAfterBreak="0">
    <w:nsid w:val="2739610E"/>
    <w:multiLevelType w:val="hybridMultilevel"/>
    <w:tmpl w:val="23A2737E"/>
    <w:lvl w:ilvl="0" w:tplc="594C4758">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33CF4156"/>
    <w:multiLevelType w:val="hybridMultilevel"/>
    <w:tmpl w:val="6E38C36E"/>
    <w:lvl w:ilvl="0" w:tplc="A5E49C0E">
      <w:start w:val="4"/>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577984"/>
    <w:multiLevelType w:val="multilevel"/>
    <w:tmpl w:val="6F687624"/>
    <w:lvl w:ilvl="0">
      <w:start w:val="1"/>
      <w:numFmt w:val="decimal"/>
      <w:lvlText w:val="%1."/>
      <w:lvlJc w:val="left"/>
      <w:pPr>
        <w:ind w:left="360" w:hanging="360"/>
      </w:pPr>
      <w:rPr>
        <w:rFonts w:hint="default"/>
        <w:b/>
        <w:sz w:val="24"/>
        <w:szCs w:val="24"/>
      </w:rPr>
    </w:lvl>
    <w:lvl w:ilvl="1">
      <w:start w:val="1"/>
      <w:numFmt w:val="decimal"/>
      <w:lvlText w:val="%1.%2."/>
      <w:lvlJc w:val="left"/>
      <w:pPr>
        <w:ind w:left="284" w:firstLine="76"/>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91F1DC3"/>
    <w:multiLevelType w:val="hybridMultilevel"/>
    <w:tmpl w:val="100E6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A560EC"/>
    <w:multiLevelType w:val="hybridMultilevel"/>
    <w:tmpl w:val="CE9234D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CFF3FB0"/>
    <w:multiLevelType w:val="hybridMultilevel"/>
    <w:tmpl w:val="4C8ACD48"/>
    <w:lvl w:ilvl="0" w:tplc="D3FAA4F2">
      <w:start w:val="1"/>
      <w:numFmt w:val="decimal"/>
      <w:lvlText w:val="%1)"/>
      <w:lvlJc w:val="left"/>
      <w:pPr>
        <w:ind w:left="360" w:hanging="360"/>
      </w:pPr>
      <w:rPr>
        <w:b/>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E464248"/>
    <w:multiLevelType w:val="hybridMultilevel"/>
    <w:tmpl w:val="51443860"/>
    <w:lvl w:ilvl="0" w:tplc="23B08560">
      <w:start w:val="1"/>
      <w:numFmt w:val="decimal"/>
      <w:lvlText w:val="%1)"/>
      <w:lvlJc w:val="left"/>
      <w:pPr>
        <w:ind w:left="360" w:hanging="360"/>
      </w:pPr>
      <w:rPr>
        <w:b/>
        <w:color w:val="auto"/>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42811F49"/>
    <w:multiLevelType w:val="hybridMultilevel"/>
    <w:tmpl w:val="4DA88E10"/>
    <w:lvl w:ilvl="0" w:tplc="256287F6">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42B25B3E"/>
    <w:multiLevelType w:val="multilevel"/>
    <w:tmpl w:val="6F687624"/>
    <w:lvl w:ilvl="0">
      <w:start w:val="1"/>
      <w:numFmt w:val="decimal"/>
      <w:lvlText w:val="%1."/>
      <w:lvlJc w:val="left"/>
      <w:pPr>
        <w:ind w:left="360" w:hanging="360"/>
      </w:pPr>
      <w:rPr>
        <w:rFonts w:hint="default"/>
        <w:b/>
        <w:sz w:val="24"/>
        <w:szCs w:val="24"/>
      </w:rPr>
    </w:lvl>
    <w:lvl w:ilvl="1">
      <w:start w:val="1"/>
      <w:numFmt w:val="decimal"/>
      <w:lvlText w:val="%1.%2."/>
      <w:lvlJc w:val="left"/>
      <w:pPr>
        <w:ind w:left="284" w:firstLine="76"/>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3154462"/>
    <w:multiLevelType w:val="hybridMultilevel"/>
    <w:tmpl w:val="3E745662"/>
    <w:lvl w:ilvl="0" w:tplc="63A652F2">
      <w:start w:val="3"/>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1F781B"/>
    <w:multiLevelType w:val="hybridMultilevel"/>
    <w:tmpl w:val="CE9234D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613176A"/>
    <w:multiLevelType w:val="multilevel"/>
    <w:tmpl w:val="F716C87A"/>
    <w:lvl w:ilvl="0">
      <w:start w:val="1"/>
      <w:numFmt w:val="bullet"/>
      <w:lvlText w:val=""/>
      <w:lvlJc w:val="left"/>
      <w:pPr>
        <w:ind w:left="1080" w:hanging="360"/>
      </w:pPr>
      <w:rPr>
        <w:rFonts w:ascii="Symbol" w:hAnsi="Symbol" w:hint="default"/>
        <w:b/>
        <w:sz w:val="24"/>
        <w:szCs w:val="24"/>
      </w:rPr>
    </w:lvl>
    <w:lvl w:ilvl="1">
      <w:start w:val="1"/>
      <w:numFmt w:val="decimal"/>
      <w:lvlText w:val="%1.%2."/>
      <w:lvlJc w:val="left"/>
      <w:pPr>
        <w:ind w:left="1512" w:hanging="432"/>
      </w:pPr>
      <w:rPr>
        <w:b/>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4" w15:restartNumberingAfterBreak="0">
    <w:nsid w:val="482A3CE3"/>
    <w:multiLevelType w:val="multilevel"/>
    <w:tmpl w:val="F716C87A"/>
    <w:lvl w:ilvl="0">
      <w:start w:val="1"/>
      <w:numFmt w:val="bullet"/>
      <w:lvlText w:val=""/>
      <w:lvlJc w:val="left"/>
      <w:pPr>
        <w:ind w:left="1080" w:hanging="360"/>
      </w:pPr>
      <w:rPr>
        <w:rFonts w:ascii="Symbol" w:hAnsi="Symbol" w:hint="default"/>
        <w:b/>
        <w:sz w:val="24"/>
        <w:szCs w:val="24"/>
      </w:rPr>
    </w:lvl>
    <w:lvl w:ilvl="1">
      <w:start w:val="1"/>
      <w:numFmt w:val="decimal"/>
      <w:lvlText w:val="%1.%2."/>
      <w:lvlJc w:val="left"/>
      <w:pPr>
        <w:ind w:left="1512" w:hanging="432"/>
      </w:pPr>
      <w:rPr>
        <w:b/>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5" w15:restartNumberingAfterBreak="0">
    <w:nsid w:val="4C552D46"/>
    <w:multiLevelType w:val="hybridMultilevel"/>
    <w:tmpl w:val="D48CBE7A"/>
    <w:lvl w:ilvl="0" w:tplc="489AA0A4">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15:restartNumberingAfterBreak="0">
    <w:nsid w:val="516A1E70"/>
    <w:multiLevelType w:val="hybridMultilevel"/>
    <w:tmpl w:val="B694D8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40332D6"/>
    <w:multiLevelType w:val="hybridMultilevel"/>
    <w:tmpl w:val="CE7E6C2C"/>
    <w:lvl w:ilvl="0" w:tplc="AD6A67C8">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585A3211"/>
    <w:multiLevelType w:val="multilevel"/>
    <w:tmpl w:val="F716C87A"/>
    <w:lvl w:ilvl="0">
      <w:start w:val="1"/>
      <w:numFmt w:val="bullet"/>
      <w:lvlText w:val=""/>
      <w:lvlJc w:val="left"/>
      <w:pPr>
        <w:ind w:left="1080" w:hanging="360"/>
      </w:pPr>
      <w:rPr>
        <w:rFonts w:ascii="Symbol" w:hAnsi="Symbol" w:hint="default"/>
        <w:b/>
        <w:sz w:val="24"/>
        <w:szCs w:val="24"/>
      </w:rPr>
    </w:lvl>
    <w:lvl w:ilvl="1">
      <w:start w:val="1"/>
      <w:numFmt w:val="decimal"/>
      <w:lvlText w:val="%1.%2."/>
      <w:lvlJc w:val="left"/>
      <w:pPr>
        <w:ind w:left="1512" w:hanging="432"/>
      </w:pPr>
      <w:rPr>
        <w:b/>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9" w15:restartNumberingAfterBreak="0">
    <w:nsid w:val="58C250EB"/>
    <w:multiLevelType w:val="hybridMultilevel"/>
    <w:tmpl w:val="4C8ACD48"/>
    <w:lvl w:ilvl="0" w:tplc="D3FAA4F2">
      <w:start w:val="1"/>
      <w:numFmt w:val="decimal"/>
      <w:lvlText w:val="%1)"/>
      <w:lvlJc w:val="left"/>
      <w:pPr>
        <w:ind w:left="360" w:hanging="360"/>
      </w:pPr>
      <w:rPr>
        <w:b/>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0" w15:restartNumberingAfterBreak="0">
    <w:nsid w:val="59C1068F"/>
    <w:multiLevelType w:val="hybridMultilevel"/>
    <w:tmpl w:val="23A2737E"/>
    <w:lvl w:ilvl="0" w:tplc="594C4758">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5A470DFA"/>
    <w:multiLevelType w:val="hybridMultilevel"/>
    <w:tmpl w:val="B3461B4E"/>
    <w:lvl w:ilvl="0" w:tplc="594C4758">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657E571A"/>
    <w:multiLevelType w:val="hybridMultilevel"/>
    <w:tmpl w:val="E99EFF38"/>
    <w:lvl w:ilvl="0" w:tplc="318AF0FE">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68764F00"/>
    <w:multiLevelType w:val="hybridMultilevel"/>
    <w:tmpl w:val="85C68E5E"/>
    <w:lvl w:ilvl="0" w:tplc="489AA0A4">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4" w15:restartNumberingAfterBreak="0">
    <w:nsid w:val="693F511E"/>
    <w:multiLevelType w:val="multilevel"/>
    <w:tmpl w:val="4ACCD9A6"/>
    <w:lvl w:ilvl="0">
      <w:start w:val="1"/>
      <w:numFmt w:val="decimal"/>
      <w:lvlText w:val="%1."/>
      <w:lvlJc w:val="left"/>
      <w:pPr>
        <w:ind w:left="360" w:hanging="360"/>
      </w:pPr>
      <w:rPr>
        <w:rFonts w:hint="default"/>
        <w:b/>
        <w:sz w:val="24"/>
        <w:szCs w:val="24"/>
      </w:rPr>
    </w:lvl>
    <w:lvl w:ilvl="1">
      <w:start w:val="1"/>
      <w:numFmt w:val="decimal"/>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9AF20A4"/>
    <w:multiLevelType w:val="hybridMultilevel"/>
    <w:tmpl w:val="7DE8B3E0"/>
    <w:lvl w:ilvl="0" w:tplc="6C64CCC6">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6" w15:restartNumberingAfterBreak="0">
    <w:nsid w:val="6D291A83"/>
    <w:multiLevelType w:val="hybridMultilevel"/>
    <w:tmpl w:val="165C170E"/>
    <w:lvl w:ilvl="0" w:tplc="08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7" w15:restartNumberingAfterBreak="0">
    <w:nsid w:val="6DC038FF"/>
    <w:multiLevelType w:val="hybridMultilevel"/>
    <w:tmpl w:val="C088D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EF3ED6"/>
    <w:multiLevelType w:val="hybridMultilevel"/>
    <w:tmpl w:val="28047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EB90C3A"/>
    <w:multiLevelType w:val="hybridMultilevel"/>
    <w:tmpl w:val="0040DA9A"/>
    <w:lvl w:ilvl="0" w:tplc="C6C2BE4A">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7658A1"/>
    <w:multiLevelType w:val="hybridMultilevel"/>
    <w:tmpl w:val="A2FAE8C8"/>
    <w:lvl w:ilvl="0" w:tplc="D1043A60">
      <w:start w:val="1"/>
      <w:numFmt w:val="decimal"/>
      <w:lvlText w:val="%1."/>
      <w:lvlJc w:val="left"/>
      <w:pPr>
        <w:ind w:left="1080" w:hanging="360"/>
      </w:pPr>
      <w:rPr>
        <w:rFonts w:hint="default"/>
        <w:b/>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FC10FC9"/>
    <w:multiLevelType w:val="multilevel"/>
    <w:tmpl w:val="6F687624"/>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7F4CC1"/>
    <w:multiLevelType w:val="hybridMultilevel"/>
    <w:tmpl w:val="B8F87E30"/>
    <w:lvl w:ilvl="0" w:tplc="594C4758">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3" w15:restartNumberingAfterBreak="0">
    <w:nsid w:val="7A445955"/>
    <w:multiLevelType w:val="hybridMultilevel"/>
    <w:tmpl w:val="A2FAE8C8"/>
    <w:lvl w:ilvl="0" w:tplc="D1043A60">
      <w:start w:val="1"/>
      <w:numFmt w:val="decimal"/>
      <w:lvlText w:val="%1."/>
      <w:lvlJc w:val="left"/>
      <w:pPr>
        <w:ind w:left="1080" w:hanging="360"/>
      </w:pPr>
      <w:rPr>
        <w:rFonts w:hint="default"/>
        <w:b/>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119718921">
    <w:abstractNumId w:val="39"/>
  </w:num>
  <w:num w:numId="2" w16cid:durableId="1606419576">
    <w:abstractNumId w:val="41"/>
  </w:num>
  <w:num w:numId="3" w16cid:durableId="5559670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10735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59236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79777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469155">
    <w:abstractNumId w:val="35"/>
  </w:num>
  <w:num w:numId="8" w16cid:durableId="16386080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32349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66013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1167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03276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46286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9132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32620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78981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68187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6750583">
    <w:abstractNumId w:val="38"/>
  </w:num>
  <w:num w:numId="19" w16cid:durableId="232921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864031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626257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4123761">
    <w:abstractNumId w:val="3"/>
  </w:num>
  <w:num w:numId="23" w16cid:durableId="2068868429">
    <w:abstractNumId w:val="5"/>
  </w:num>
  <w:num w:numId="24" w16cid:durableId="677267402">
    <w:abstractNumId w:val="9"/>
  </w:num>
  <w:num w:numId="25" w16cid:durableId="695929353">
    <w:abstractNumId w:val="21"/>
  </w:num>
  <w:num w:numId="26" w16cid:durableId="809977397">
    <w:abstractNumId w:val="13"/>
  </w:num>
  <w:num w:numId="27" w16cid:durableId="180558275">
    <w:abstractNumId w:val="10"/>
  </w:num>
  <w:num w:numId="28" w16cid:durableId="2054111377">
    <w:abstractNumId w:val="8"/>
  </w:num>
  <w:num w:numId="29" w16cid:durableId="1415587458">
    <w:abstractNumId w:val="22"/>
  </w:num>
  <w:num w:numId="30" w16cid:durableId="1093550026">
    <w:abstractNumId w:val="36"/>
  </w:num>
  <w:num w:numId="31" w16cid:durableId="2001035714">
    <w:abstractNumId w:val="34"/>
  </w:num>
  <w:num w:numId="32" w16cid:durableId="2069649551">
    <w:abstractNumId w:val="26"/>
  </w:num>
  <w:num w:numId="33" w16cid:durableId="694963655">
    <w:abstractNumId w:val="11"/>
  </w:num>
  <w:num w:numId="34" w16cid:durableId="911550986">
    <w:abstractNumId w:val="40"/>
  </w:num>
  <w:num w:numId="35" w16cid:durableId="2038921290">
    <w:abstractNumId w:val="0"/>
  </w:num>
  <w:num w:numId="36" w16cid:durableId="1643924917">
    <w:abstractNumId w:val="6"/>
  </w:num>
  <w:num w:numId="37" w16cid:durableId="918566021">
    <w:abstractNumId w:val="41"/>
    <w:lvlOverride w:ilvl="0">
      <w:lvl w:ilvl="0">
        <w:start w:val="1"/>
        <w:numFmt w:val="decimal"/>
        <w:lvlText w:val="%1."/>
        <w:lvlJc w:val="left"/>
        <w:pPr>
          <w:ind w:left="360" w:hanging="360"/>
        </w:pPr>
        <w:rPr>
          <w:rFonts w:hint="default"/>
          <w:b/>
          <w:sz w:val="24"/>
          <w:szCs w:val="24"/>
        </w:rPr>
      </w:lvl>
    </w:lvlOverride>
    <w:lvlOverride w:ilvl="1">
      <w:lvl w:ilvl="1">
        <w:start w:val="1"/>
        <w:numFmt w:val="decimal"/>
        <w:lvlText w:val="%1.%2."/>
        <w:lvlJc w:val="left"/>
        <w:pPr>
          <w:ind w:left="284" w:firstLine="76"/>
        </w:pPr>
        <w:rPr>
          <w:rFonts w:hint="default"/>
          <w:b/>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8" w16cid:durableId="378166448">
    <w:abstractNumId w:val="23"/>
  </w:num>
  <w:num w:numId="39" w16cid:durableId="1628272881">
    <w:abstractNumId w:val="24"/>
  </w:num>
  <w:num w:numId="40" w16cid:durableId="42875975">
    <w:abstractNumId w:val="28"/>
  </w:num>
  <w:num w:numId="41" w16cid:durableId="218053704">
    <w:abstractNumId w:val="41"/>
    <w:lvlOverride w:ilvl="0">
      <w:lvl w:ilvl="0">
        <w:start w:val="1"/>
        <w:numFmt w:val="decimal"/>
        <w:lvlText w:val="%1."/>
        <w:lvlJc w:val="left"/>
        <w:pPr>
          <w:ind w:left="360" w:hanging="360"/>
        </w:pPr>
        <w:rPr>
          <w:rFonts w:hint="default"/>
          <w:b/>
          <w:sz w:val="24"/>
          <w:szCs w:val="24"/>
        </w:rPr>
      </w:lvl>
    </w:lvlOverride>
    <w:lvlOverride w:ilvl="1">
      <w:lvl w:ilvl="1">
        <w:start w:val="1"/>
        <w:numFmt w:val="decimal"/>
        <w:lvlText w:val="%1.%2."/>
        <w:lvlJc w:val="left"/>
        <w:pPr>
          <w:ind w:left="284" w:firstLine="76"/>
        </w:pPr>
        <w:rPr>
          <w:rFonts w:hint="default"/>
          <w:b/>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16cid:durableId="938803945">
    <w:abstractNumId w:val="41"/>
    <w:lvlOverride w:ilvl="0">
      <w:lvl w:ilvl="0">
        <w:start w:val="1"/>
        <w:numFmt w:val="decimal"/>
        <w:lvlText w:val="%1."/>
        <w:lvlJc w:val="left"/>
        <w:pPr>
          <w:ind w:left="360" w:hanging="360"/>
        </w:pPr>
        <w:rPr>
          <w:rFonts w:hint="default"/>
          <w:b/>
          <w:sz w:val="24"/>
          <w:szCs w:val="24"/>
        </w:rPr>
      </w:lvl>
    </w:lvlOverride>
    <w:lvlOverride w:ilvl="1">
      <w:lvl w:ilvl="1">
        <w:start w:val="1"/>
        <w:numFmt w:val="decimal"/>
        <w:lvlText w:val="%1.%2."/>
        <w:lvlJc w:val="left"/>
        <w:pPr>
          <w:ind w:left="284" w:firstLine="76"/>
        </w:pPr>
        <w:rPr>
          <w:rFonts w:hint="default"/>
          <w:b/>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3" w16cid:durableId="391735139">
    <w:abstractNumId w:val="43"/>
  </w:num>
  <w:num w:numId="44" w16cid:durableId="363483939">
    <w:abstractNumId w:val="16"/>
  </w:num>
  <w:num w:numId="45" w16cid:durableId="1498836796">
    <w:abstractNumId w:val="37"/>
  </w:num>
  <w:num w:numId="46" w16cid:durableId="215747849">
    <w:abstractNumId w:val="15"/>
  </w:num>
  <w:num w:numId="47" w16cid:durableId="1084112437">
    <w:abstractNumId w:val="20"/>
  </w:num>
  <w:num w:numId="48" w16cid:durableId="1274095392">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01A"/>
    <w:rsid w:val="00000907"/>
    <w:rsid w:val="000063D5"/>
    <w:rsid w:val="0001137E"/>
    <w:rsid w:val="0001526C"/>
    <w:rsid w:val="00032EBD"/>
    <w:rsid w:val="00046AC1"/>
    <w:rsid w:val="00047980"/>
    <w:rsid w:val="00053501"/>
    <w:rsid w:val="00056DE6"/>
    <w:rsid w:val="00062A76"/>
    <w:rsid w:val="00075245"/>
    <w:rsid w:val="00076796"/>
    <w:rsid w:val="00076ED8"/>
    <w:rsid w:val="00086949"/>
    <w:rsid w:val="0009078A"/>
    <w:rsid w:val="00094C50"/>
    <w:rsid w:val="000952D1"/>
    <w:rsid w:val="000962B7"/>
    <w:rsid w:val="000A41C4"/>
    <w:rsid w:val="000E3B15"/>
    <w:rsid w:val="000F20A9"/>
    <w:rsid w:val="00102388"/>
    <w:rsid w:val="0013391C"/>
    <w:rsid w:val="001437DE"/>
    <w:rsid w:val="001536DF"/>
    <w:rsid w:val="001657F4"/>
    <w:rsid w:val="00174745"/>
    <w:rsid w:val="00177CE1"/>
    <w:rsid w:val="001819D1"/>
    <w:rsid w:val="00181B76"/>
    <w:rsid w:val="001845AE"/>
    <w:rsid w:val="00184C11"/>
    <w:rsid w:val="0019499C"/>
    <w:rsid w:val="001B08E9"/>
    <w:rsid w:val="001B3BCD"/>
    <w:rsid w:val="001D36DA"/>
    <w:rsid w:val="001D730B"/>
    <w:rsid w:val="001F5122"/>
    <w:rsid w:val="001F61F0"/>
    <w:rsid w:val="002110B9"/>
    <w:rsid w:val="00211BFD"/>
    <w:rsid w:val="0024261E"/>
    <w:rsid w:val="00251F56"/>
    <w:rsid w:val="002533C6"/>
    <w:rsid w:val="00265E4F"/>
    <w:rsid w:val="002726D4"/>
    <w:rsid w:val="002B33FF"/>
    <w:rsid w:val="002C031B"/>
    <w:rsid w:val="002C67E4"/>
    <w:rsid w:val="002D1F20"/>
    <w:rsid w:val="002D4AB7"/>
    <w:rsid w:val="002D5017"/>
    <w:rsid w:val="002D6B0F"/>
    <w:rsid w:val="002E4F64"/>
    <w:rsid w:val="002E7450"/>
    <w:rsid w:val="002F1A1E"/>
    <w:rsid w:val="002F3E51"/>
    <w:rsid w:val="002F4686"/>
    <w:rsid w:val="002F4FEC"/>
    <w:rsid w:val="002F6F58"/>
    <w:rsid w:val="002F6FEB"/>
    <w:rsid w:val="00304A3F"/>
    <w:rsid w:val="00304E28"/>
    <w:rsid w:val="00313988"/>
    <w:rsid w:val="003229B8"/>
    <w:rsid w:val="0032342F"/>
    <w:rsid w:val="003265BC"/>
    <w:rsid w:val="00335247"/>
    <w:rsid w:val="00337AFB"/>
    <w:rsid w:val="0034473A"/>
    <w:rsid w:val="00350523"/>
    <w:rsid w:val="00374B41"/>
    <w:rsid w:val="00393DF4"/>
    <w:rsid w:val="0039466B"/>
    <w:rsid w:val="003954AB"/>
    <w:rsid w:val="0039701A"/>
    <w:rsid w:val="003A11DC"/>
    <w:rsid w:val="003A13B5"/>
    <w:rsid w:val="003B0445"/>
    <w:rsid w:val="003B3A16"/>
    <w:rsid w:val="003D07BA"/>
    <w:rsid w:val="003D0B78"/>
    <w:rsid w:val="003D0EDA"/>
    <w:rsid w:val="003D3F27"/>
    <w:rsid w:val="003D7E7B"/>
    <w:rsid w:val="003E0CF8"/>
    <w:rsid w:val="003F22AC"/>
    <w:rsid w:val="003F2F9C"/>
    <w:rsid w:val="003F6283"/>
    <w:rsid w:val="0041682B"/>
    <w:rsid w:val="0042389A"/>
    <w:rsid w:val="00432A07"/>
    <w:rsid w:val="00433015"/>
    <w:rsid w:val="004346A6"/>
    <w:rsid w:val="004349C5"/>
    <w:rsid w:val="00447077"/>
    <w:rsid w:val="00455C2D"/>
    <w:rsid w:val="00455C59"/>
    <w:rsid w:val="00463F1E"/>
    <w:rsid w:val="00474B64"/>
    <w:rsid w:val="0048788C"/>
    <w:rsid w:val="004905B8"/>
    <w:rsid w:val="004B62FB"/>
    <w:rsid w:val="004C3EA2"/>
    <w:rsid w:val="004C522F"/>
    <w:rsid w:val="004C7487"/>
    <w:rsid w:val="004D5BC5"/>
    <w:rsid w:val="004D7686"/>
    <w:rsid w:val="004E1255"/>
    <w:rsid w:val="004F5F01"/>
    <w:rsid w:val="004F6390"/>
    <w:rsid w:val="004F7076"/>
    <w:rsid w:val="00505A43"/>
    <w:rsid w:val="00505BC0"/>
    <w:rsid w:val="0050700F"/>
    <w:rsid w:val="00507375"/>
    <w:rsid w:val="00511891"/>
    <w:rsid w:val="005211FE"/>
    <w:rsid w:val="0053298E"/>
    <w:rsid w:val="00534484"/>
    <w:rsid w:val="005437FF"/>
    <w:rsid w:val="00545B8C"/>
    <w:rsid w:val="00562B5F"/>
    <w:rsid w:val="00586F2A"/>
    <w:rsid w:val="005871B3"/>
    <w:rsid w:val="00590470"/>
    <w:rsid w:val="0059674A"/>
    <w:rsid w:val="0059687C"/>
    <w:rsid w:val="005A4057"/>
    <w:rsid w:val="005B0287"/>
    <w:rsid w:val="005B2370"/>
    <w:rsid w:val="005B3D0F"/>
    <w:rsid w:val="005B6355"/>
    <w:rsid w:val="005C76AF"/>
    <w:rsid w:val="005C779B"/>
    <w:rsid w:val="005D3D72"/>
    <w:rsid w:val="005D4D65"/>
    <w:rsid w:val="005D63EF"/>
    <w:rsid w:val="005E1C77"/>
    <w:rsid w:val="00612926"/>
    <w:rsid w:val="0062266A"/>
    <w:rsid w:val="00646D77"/>
    <w:rsid w:val="00647D84"/>
    <w:rsid w:val="00651D21"/>
    <w:rsid w:val="00660566"/>
    <w:rsid w:val="00665C5C"/>
    <w:rsid w:val="00665CED"/>
    <w:rsid w:val="00670FD5"/>
    <w:rsid w:val="00674E4A"/>
    <w:rsid w:val="00674F61"/>
    <w:rsid w:val="0068763E"/>
    <w:rsid w:val="0069096B"/>
    <w:rsid w:val="006957EC"/>
    <w:rsid w:val="00695839"/>
    <w:rsid w:val="006A19F2"/>
    <w:rsid w:val="006A5CA2"/>
    <w:rsid w:val="006B17F5"/>
    <w:rsid w:val="006B3165"/>
    <w:rsid w:val="006C3EBD"/>
    <w:rsid w:val="006D3E9E"/>
    <w:rsid w:val="006E3E68"/>
    <w:rsid w:val="006E4814"/>
    <w:rsid w:val="006F1C6C"/>
    <w:rsid w:val="006F23BF"/>
    <w:rsid w:val="007066C2"/>
    <w:rsid w:val="00712412"/>
    <w:rsid w:val="007133FD"/>
    <w:rsid w:val="0072169A"/>
    <w:rsid w:val="0074098B"/>
    <w:rsid w:val="00741651"/>
    <w:rsid w:val="0074179B"/>
    <w:rsid w:val="007519CC"/>
    <w:rsid w:val="007552E0"/>
    <w:rsid w:val="0075661F"/>
    <w:rsid w:val="007608F9"/>
    <w:rsid w:val="007632BB"/>
    <w:rsid w:val="00766263"/>
    <w:rsid w:val="00772A9C"/>
    <w:rsid w:val="007743AA"/>
    <w:rsid w:val="007803BB"/>
    <w:rsid w:val="00791C81"/>
    <w:rsid w:val="007940C3"/>
    <w:rsid w:val="007A15A3"/>
    <w:rsid w:val="007A254C"/>
    <w:rsid w:val="007A2DAE"/>
    <w:rsid w:val="007A4420"/>
    <w:rsid w:val="007A4A67"/>
    <w:rsid w:val="007B6EE6"/>
    <w:rsid w:val="007C01FC"/>
    <w:rsid w:val="007C5E18"/>
    <w:rsid w:val="007C6541"/>
    <w:rsid w:val="007D7DCF"/>
    <w:rsid w:val="007E6219"/>
    <w:rsid w:val="0080131D"/>
    <w:rsid w:val="00820D88"/>
    <w:rsid w:val="00836CA3"/>
    <w:rsid w:val="00841655"/>
    <w:rsid w:val="00855D80"/>
    <w:rsid w:val="00860FE2"/>
    <w:rsid w:val="008622E6"/>
    <w:rsid w:val="00863608"/>
    <w:rsid w:val="00875897"/>
    <w:rsid w:val="00884CF4"/>
    <w:rsid w:val="00890DE5"/>
    <w:rsid w:val="008A2296"/>
    <w:rsid w:val="008A44C2"/>
    <w:rsid w:val="008A6612"/>
    <w:rsid w:val="008B62F2"/>
    <w:rsid w:val="008D74D8"/>
    <w:rsid w:val="008E325A"/>
    <w:rsid w:val="008E5C29"/>
    <w:rsid w:val="008F78B6"/>
    <w:rsid w:val="00904778"/>
    <w:rsid w:val="00907AD0"/>
    <w:rsid w:val="009132DA"/>
    <w:rsid w:val="00921062"/>
    <w:rsid w:val="00943573"/>
    <w:rsid w:val="0095515F"/>
    <w:rsid w:val="00965B5A"/>
    <w:rsid w:val="00967C3C"/>
    <w:rsid w:val="00976FB3"/>
    <w:rsid w:val="00985905"/>
    <w:rsid w:val="009A0757"/>
    <w:rsid w:val="009A434C"/>
    <w:rsid w:val="009A65AD"/>
    <w:rsid w:val="009B4F5B"/>
    <w:rsid w:val="009B631B"/>
    <w:rsid w:val="009C21B1"/>
    <w:rsid w:val="009D53F2"/>
    <w:rsid w:val="009E3AB4"/>
    <w:rsid w:val="009F6F9E"/>
    <w:rsid w:val="00A139E3"/>
    <w:rsid w:val="00A20474"/>
    <w:rsid w:val="00A3154F"/>
    <w:rsid w:val="00A31B03"/>
    <w:rsid w:val="00A410B0"/>
    <w:rsid w:val="00A41437"/>
    <w:rsid w:val="00A54F8A"/>
    <w:rsid w:val="00A577C8"/>
    <w:rsid w:val="00A7434E"/>
    <w:rsid w:val="00A84253"/>
    <w:rsid w:val="00A861DE"/>
    <w:rsid w:val="00A960EA"/>
    <w:rsid w:val="00AA0269"/>
    <w:rsid w:val="00AA478B"/>
    <w:rsid w:val="00AA6EAE"/>
    <w:rsid w:val="00AB620A"/>
    <w:rsid w:val="00AB7F78"/>
    <w:rsid w:val="00AC250C"/>
    <w:rsid w:val="00AC5035"/>
    <w:rsid w:val="00AD23A4"/>
    <w:rsid w:val="00AE2E8A"/>
    <w:rsid w:val="00AF32A9"/>
    <w:rsid w:val="00AF7501"/>
    <w:rsid w:val="00B00A9E"/>
    <w:rsid w:val="00B04647"/>
    <w:rsid w:val="00B07A59"/>
    <w:rsid w:val="00B21A74"/>
    <w:rsid w:val="00B37C65"/>
    <w:rsid w:val="00B428F0"/>
    <w:rsid w:val="00B4613D"/>
    <w:rsid w:val="00B56864"/>
    <w:rsid w:val="00B6327F"/>
    <w:rsid w:val="00B70E13"/>
    <w:rsid w:val="00B7238C"/>
    <w:rsid w:val="00B804EF"/>
    <w:rsid w:val="00B91CD8"/>
    <w:rsid w:val="00BA3E3B"/>
    <w:rsid w:val="00BB462D"/>
    <w:rsid w:val="00BB6CE2"/>
    <w:rsid w:val="00BC0B2E"/>
    <w:rsid w:val="00BC4F0E"/>
    <w:rsid w:val="00BE1930"/>
    <w:rsid w:val="00BE3B5F"/>
    <w:rsid w:val="00BF0DAB"/>
    <w:rsid w:val="00C031A0"/>
    <w:rsid w:val="00C03F1D"/>
    <w:rsid w:val="00C075FB"/>
    <w:rsid w:val="00C2684B"/>
    <w:rsid w:val="00C463AD"/>
    <w:rsid w:val="00C516CD"/>
    <w:rsid w:val="00C54F09"/>
    <w:rsid w:val="00C60B8A"/>
    <w:rsid w:val="00C61961"/>
    <w:rsid w:val="00C619A5"/>
    <w:rsid w:val="00C63DF8"/>
    <w:rsid w:val="00C6580A"/>
    <w:rsid w:val="00C76ACF"/>
    <w:rsid w:val="00C81BA2"/>
    <w:rsid w:val="00C939DE"/>
    <w:rsid w:val="00C9456F"/>
    <w:rsid w:val="00CB7438"/>
    <w:rsid w:val="00CC1941"/>
    <w:rsid w:val="00CC435D"/>
    <w:rsid w:val="00CC4892"/>
    <w:rsid w:val="00CF4CEC"/>
    <w:rsid w:val="00D23782"/>
    <w:rsid w:val="00D252C5"/>
    <w:rsid w:val="00D36B2E"/>
    <w:rsid w:val="00D5316E"/>
    <w:rsid w:val="00D57BBF"/>
    <w:rsid w:val="00D71BE0"/>
    <w:rsid w:val="00D846B0"/>
    <w:rsid w:val="00D868BA"/>
    <w:rsid w:val="00DA7BFD"/>
    <w:rsid w:val="00DC0495"/>
    <w:rsid w:val="00DE00B0"/>
    <w:rsid w:val="00DE135B"/>
    <w:rsid w:val="00DE3995"/>
    <w:rsid w:val="00E035A3"/>
    <w:rsid w:val="00E06590"/>
    <w:rsid w:val="00E07A88"/>
    <w:rsid w:val="00E10FF4"/>
    <w:rsid w:val="00E31EC4"/>
    <w:rsid w:val="00E41803"/>
    <w:rsid w:val="00E50B7C"/>
    <w:rsid w:val="00E62F94"/>
    <w:rsid w:val="00E65FB8"/>
    <w:rsid w:val="00E67A02"/>
    <w:rsid w:val="00E67D31"/>
    <w:rsid w:val="00E733F3"/>
    <w:rsid w:val="00E75BE3"/>
    <w:rsid w:val="00E770DE"/>
    <w:rsid w:val="00E85076"/>
    <w:rsid w:val="00E87024"/>
    <w:rsid w:val="00EB1A3C"/>
    <w:rsid w:val="00ED1DD6"/>
    <w:rsid w:val="00EE485E"/>
    <w:rsid w:val="00EE6790"/>
    <w:rsid w:val="00EF2658"/>
    <w:rsid w:val="00EF414F"/>
    <w:rsid w:val="00EF4174"/>
    <w:rsid w:val="00F13CA3"/>
    <w:rsid w:val="00F16291"/>
    <w:rsid w:val="00F207D0"/>
    <w:rsid w:val="00F26462"/>
    <w:rsid w:val="00F3496E"/>
    <w:rsid w:val="00F404B9"/>
    <w:rsid w:val="00F522D9"/>
    <w:rsid w:val="00F53D4F"/>
    <w:rsid w:val="00F55A6B"/>
    <w:rsid w:val="00F72238"/>
    <w:rsid w:val="00F75E1E"/>
    <w:rsid w:val="00F850FA"/>
    <w:rsid w:val="00F90AF0"/>
    <w:rsid w:val="00FA28A7"/>
    <w:rsid w:val="00FA6DE0"/>
    <w:rsid w:val="00FB0100"/>
    <w:rsid w:val="00FB3B93"/>
    <w:rsid w:val="00FB50E1"/>
    <w:rsid w:val="00FB6D41"/>
    <w:rsid w:val="00FC6F63"/>
    <w:rsid w:val="00FE35EC"/>
    <w:rsid w:val="00FF0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B5A23"/>
  <w15:chartTrackingRefBased/>
  <w15:docId w15:val="{A82E81B4-1540-47FA-85EA-0625BCA9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ind w:firstLine="7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7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4F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F8A"/>
    <w:rPr>
      <w:rFonts w:ascii="Segoe UI" w:hAnsi="Segoe UI" w:cs="Segoe UI"/>
      <w:sz w:val="18"/>
      <w:szCs w:val="18"/>
    </w:rPr>
  </w:style>
  <w:style w:type="paragraph" w:styleId="ListParagraph">
    <w:name w:val="List Paragraph"/>
    <w:basedOn w:val="Normal"/>
    <w:uiPriority w:val="34"/>
    <w:qFormat/>
    <w:rsid w:val="007940C3"/>
    <w:pPr>
      <w:ind w:left="720"/>
      <w:contextualSpacing/>
    </w:pPr>
  </w:style>
  <w:style w:type="paragraph" w:styleId="Header">
    <w:name w:val="header"/>
    <w:basedOn w:val="Normal"/>
    <w:link w:val="HeaderChar"/>
    <w:uiPriority w:val="99"/>
    <w:unhideWhenUsed/>
    <w:rsid w:val="00772A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A9C"/>
  </w:style>
  <w:style w:type="paragraph" w:styleId="Footer">
    <w:name w:val="footer"/>
    <w:basedOn w:val="Normal"/>
    <w:link w:val="FooterChar"/>
    <w:uiPriority w:val="99"/>
    <w:unhideWhenUsed/>
    <w:rsid w:val="00772A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A9C"/>
  </w:style>
  <w:style w:type="paragraph" w:styleId="CommentText">
    <w:name w:val="annotation text"/>
    <w:basedOn w:val="Normal"/>
    <w:link w:val="CommentTextChar"/>
    <w:uiPriority w:val="99"/>
    <w:semiHidden/>
    <w:unhideWhenUsed/>
    <w:rsid w:val="0053298E"/>
    <w:pPr>
      <w:spacing w:line="240" w:lineRule="auto"/>
    </w:pPr>
    <w:rPr>
      <w:sz w:val="20"/>
      <w:szCs w:val="20"/>
    </w:rPr>
  </w:style>
  <w:style w:type="character" w:customStyle="1" w:styleId="CommentTextChar">
    <w:name w:val="Comment Text Char"/>
    <w:basedOn w:val="DefaultParagraphFont"/>
    <w:link w:val="CommentText"/>
    <w:uiPriority w:val="99"/>
    <w:semiHidden/>
    <w:rsid w:val="0053298E"/>
    <w:rPr>
      <w:sz w:val="20"/>
      <w:szCs w:val="20"/>
    </w:rPr>
  </w:style>
  <w:style w:type="character" w:styleId="Hyperlink">
    <w:name w:val="Hyperlink"/>
    <w:basedOn w:val="DefaultParagraphFont"/>
    <w:uiPriority w:val="99"/>
    <w:unhideWhenUsed/>
    <w:rsid w:val="00FF0068"/>
    <w:rPr>
      <w:color w:val="0563C1" w:themeColor="hyperlink"/>
      <w:u w:val="single"/>
    </w:rPr>
  </w:style>
  <w:style w:type="character" w:styleId="UnresolvedMention">
    <w:name w:val="Unresolved Mention"/>
    <w:basedOn w:val="DefaultParagraphFont"/>
    <w:uiPriority w:val="99"/>
    <w:semiHidden/>
    <w:unhideWhenUsed/>
    <w:rsid w:val="00FF0068"/>
    <w:rPr>
      <w:color w:val="605E5C"/>
      <w:shd w:val="clear" w:color="auto" w:fill="E1DFDD"/>
    </w:rPr>
  </w:style>
  <w:style w:type="character" w:styleId="CommentReference">
    <w:name w:val="annotation reference"/>
    <w:basedOn w:val="DefaultParagraphFont"/>
    <w:uiPriority w:val="99"/>
    <w:semiHidden/>
    <w:unhideWhenUsed/>
    <w:rsid w:val="00507375"/>
    <w:rPr>
      <w:sz w:val="16"/>
      <w:szCs w:val="16"/>
    </w:rPr>
  </w:style>
  <w:style w:type="paragraph" w:styleId="CommentSubject">
    <w:name w:val="annotation subject"/>
    <w:basedOn w:val="CommentText"/>
    <w:next w:val="CommentText"/>
    <w:link w:val="CommentSubjectChar"/>
    <w:uiPriority w:val="99"/>
    <w:semiHidden/>
    <w:unhideWhenUsed/>
    <w:rsid w:val="00507375"/>
    <w:rPr>
      <w:b/>
      <w:bCs/>
    </w:rPr>
  </w:style>
  <w:style w:type="character" w:customStyle="1" w:styleId="CommentSubjectChar">
    <w:name w:val="Comment Subject Char"/>
    <w:basedOn w:val="CommentTextChar"/>
    <w:link w:val="CommentSubject"/>
    <w:uiPriority w:val="99"/>
    <w:semiHidden/>
    <w:rsid w:val="00507375"/>
    <w:rPr>
      <w:b/>
      <w:bCs/>
      <w:sz w:val="20"/>
      <w:szCs w:val="20"/>
    </w:rPr>
  </w:style>
  <w:style w:type="paragraph" w:customStyle="1" w:styleId="Default">
    <w:name w:val="Default"/>
    <w:rsid w:val="006B17F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E7450"/>
    <w:rPr>
      <w:color w:val="954F72" w:themeColor="followedHyperlink"/>
      <w:u w:val="single"/>
    </w:rPr>
  </w:style>
  <w:style w:type="table" w:customStyle="1" w:styleId="TableGrid1">
    <w:name w:val="Table Grid1"/>
    <w:basedOn w:val="TableNormal"/>
    <w:next w:val="TableGrid"/>
    <w:uiPriority w:val="39"/>
    <w:rsid w:val="00BB462D"/>
    <w:pPr>
      <w:spacing w:after="0"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241937">
      <w:bodyDiv w:val="1"/>
      <w:marLeft w:val="0"/>
      <w:marRight w:val="0"/>
      <w:marTop w:val="0"/>
      <w:marBottom w:val="0"/>
      <w:divBdr>
        <w:top w:val="none" w:sz="0" w:space="0" w:color="auto"/>
        <w:left w:val="none" w:sz="0" w:space="0" w:color="auto"/>
        <w:bottom w:val="none" w:sz="0" w:space="0" w:color="auto"/>
        <w:right w:val="none" w:sz="0" w:space="0" w:color="auto"/>
      </w:divBdr>
    </w:div>
    <w:div w:id="841313090">
      <w:bodyDiv w:val="1"/>
      <w:marLeft w:val="0"/>
      <w:marRight w:val="0"/>
      <w:marTop w:val="0"/>
      <w:marBottom w:val="0"/>
      <w:divBdr>
        <w:top w:val="none" w:sz="0" w:space="0" w:color="auto"/>
        <w:left w:val="none" w:sz="0" w:space="0" w:color="auto"/>
        <w:bottom w:val="none" w:sz="0" w:space="0" w:color="auto"/>
        <w:right w:val="none" w:sz="0" w:space="0" w:color="auto"/>
      </w:divBdr>
    </w:div>
    <w:div w:id="136690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ion.gov.uk/ukpga/2010/15/data.pdf" TargetMode="External"/><Relationship Id="rId18" Type="http://schemas.openxmlformats.org/officeDocument/2006/relationships/hyperlink" Target="http://www.yourhousinggroup.co.uk" TargetMode="External"/><Relationship Id="rId3" Type="http://schemas.openxmlformats.org/officeDocument/2006/relationships/styles" Target="styles.xml"/><Relationship Id="rId21" Type="http://schemas.openxmlformats.org/officeDocument/2006/relationships/hyperlink" Target="file:///\\networkshares.uconnect.internal\users\clair.porter\Downloads\ASB+and+Hate+Crime+Policy+2022.pdf" TargetMode="External"/><Relationship Id="rId7" Type="http://schemas.openxmlformats.org/officeDocument/2006/relationships/endnotes" Target="endnotes.xml"/><Relationship Id="rId12" Type="http://schemas.openxmlformats.org/officeDocument/2006/relationships/hyperlink" Target="https://www.legislation.gov.uk/ukpga/2018/12/enacted/data.pdf" TargetMode="External"/><Relationship Id="rId17" Type="http://schemas.openxmlformats.org/officeDocument/2006/relationships/hyperlink" Target="mailto:info@housing-ombudsman.org.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ousing-ombudsman.org.uk/contact-us/" TargetMode="External"/><Relationship Id="rId20" Type="http://schemas.openxmlformats.org/officeDocument/2006/relationships/hyperlink" Target="https://yourhousinggroup.interactgo.com/Interact/Pages/Content/Document.aspx?id=9566&amp;utm_source=interact&amp;utm_medium=quick_search&amp;utm_term=edi+p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914637/Tenant_Involvement_and_Empowerment_Standard.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omplaints@yourhousinggroup.co.uk" TargetMode="External"/><Relationship Id="rId23" Type="http://schemas.openxmlformats.org/officeDocument/2006/relationships/footer" Target="footer1.xml"/><Relationship Id="rId10" Type="http://schemas.openxmlformats.org/officeDocument/2006/relationships/hyperlink" Target="https://www.legislation.gov.uk/ukpga/1996/52/data.pdf" TargetMode="External"/><Relationship Id="rId19" Type="http://schemas.openxmlformats.org/officeDocument/2006/relationships/hyperlink" Target="file:///\\networkshares.uconnect.internal\users\clair.porter\Downloads\02.-Complaint-Handling-Code-24.pdf" TargetMode="External"/><Relationship Id="rId4" Type="http://schemas.openxmlformats.org/officeDocument/2006/relationships/settings" Target="settings.xml"/><Relationship Id="rId9" Type="http://schemas.openxmlformats.org/officeDocument/2006/relationships/hyperlink" Target="https://www.legislation.gov.uk/ukpga/2011/20/enacted/data.pdf" TargetMode="External"/><Relationship Id="rId14" Type="http://schemas.openxmlformats.org/officeDocument/2006/relationships/hyperlink" Target="https://www.housing-ombudsman.org.uk/wp-content/uploads/2022/03/Complaint-Handling-Code-Published-March-2022-1-1.pdf" TargetMode="External"/><Relationship Id="rId22" Type="http://schemas.openxmlformats.org/officeDocument/2006/relationships/hyperlink" Target="file:///\\srvfile01.harvest.local\apex_file\work\SHARED\Z%20-%20YHG%20Complaints\Policy%20and%20procedure\Complaints%20policy%20changes%20May%2022\Data%20Protection%20Policy%20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701E1-4986-4020-A6BC-FF18AD5BA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4143</Words>
  <Characters>23618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Driscoll</dc:creator>
  <cp:keywords/>
  <dc:description/>
  <cp:lastModifiedBy>Darren Shelley</cp:lastModifiedBy>
  <cp:revision>4</cp:revision>
  <cp:lastPrinted>2020-06-26T11:15:00Z</cp:lastPrinted>
  <dcterms:created xsi:type="dcterms:W3CDTF">2024-07-01T09:33:00Z</dcterms:created>
  <dcterms:modified xsi:type="dcterms:W3CDTF">2024-07-05T14:27:00Z</dcterms:modified>
</cp:coreProperties>
</file>